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D4" w:rsidRDefault="00C27B0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</w:t>
      </w:r>
      <w:r w:rsidR="00A67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A00D22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19</w:t>
      </w:r>
      <w:r w:rsid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657550"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4208F7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(</w:t>
      </w:r>
      <w:r w:rsidR="00A00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4208F7" w:rsidRDefault="004208F7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42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A00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</w:p>
    <w:p w:rsidR="004208F7" w:rsidRPr="005A3A8F" w:rsidRDefault="004208F7" w:rsidP="004208F7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157BAA" w:rsidRPr="005A3A8F" w:rsidRDefault="00A00D22" w:rsidP="004208F7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21 января</w:t>
      </w:r>
      <w:r w:rsidR="009B1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2026</w:t>
      </w:r>
      <w:r w:rsidR="009B1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F240FD" w:rsidRDefault="00157BAA" w:rsidP="00F240FD">
      <w:pPr>
        <w:widowControl w:val="0"/>
        <w:spacing w:after="0" w:line="240" w:lineRule="auto"/>
        <w:rPr>
          <w:rStyle w:val="a8"/>
          <w:rFonts w:eastAsiaTheme="minorHAnsi"/>
          <w:bCs w:val="0"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657550" w:rsidRPr="00F240FD" w:rsidRDefault="00F240FD" w:rsidP="00A67192">
      <w:pPr>
        <w:spacing w:after="0" w:line="240" w:lineRule="auto"/>
        <w:ind w:right="30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8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A67192" w:rsidRPr="00A67192" w:rsidRDefault="00A67192" w:rsidP="00A6719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19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рассмотрении участия в Государственной </w:t>
      </w:r>
    </w:p>
    <w:p w:rsidR="00A67192" w:rsidRPr="00A67192" w:rsidRDefault="00A67192" w:rsidP="00A671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19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 Республики Крым «Развитие</w:t>
      </w:r>
    </w:p>
    <w:p w:rsidR="00A67192" w:rsidRPr="00A67192" w:rsidRDefault="00A67192" w:rsidP="00A671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6719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топливно-энергетического комплекса Республики Крым» </w:t>
      </w:r>
    </w:p>
    <w:p w:rsidR="00A67192" w:rsidRPr="00A67192" w:rsidRDefault="00A67192" w:rsidP="00A671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67192" w:rsidRPr="00A67192" w:rsidRDefault="00A67192" w:rsidP="00A671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71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Федерации», согласно постановления Совета министров Республики Крым от 27.03.2023 № 230 «О внесении изменений в постановление Совета министров Республики Крым от </w:t>
      </w:r>
      <w:r w:rsidRPr="00A67192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29 декабря 2018 года № 694», во исполнение поручения Главы Республики Крым </w:t>
      </w:r>
      <w:r w:rsidRPr="00A67192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С. В. Ак</w:t>
      </w:r>
      <w:r w:rsidR="00A00D22">
        <w:rPr>
          <w:rFonts w:ascii="Times New Roman" w:eastAsia="Times New Roman" w:hAnsi="Times New Roman" w:cs="Times New Roman"/>
          <w:sz w:val="28"/>
          <w:szCs w:val="28"/>
          <w:lang w:eastAsia="en-US"/>
        </w:rPr>
        <w:t>сёнова от 01.07.2021 №1/01-32/4054</w:t>
      </w:r>
      <w:r w:rsidRPr="00A671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по итогам выездного совещания по проблемным вопросам муниципального образования </w:t>
      </w:r>
      <w:r w:rsidR="00A00D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Советский </w:t>
      </w:r>
      <w:r w:rsidRPr="00A671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район Республики Крым, </w:t>
      </w:r>
      <w:r w:rsidR="00A00D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Чапаевский </w:t>
      </w:r>
      <w:r w:rsidRPr="00A671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сельский совет </w:t>
      </w:r>
      <w:r w:rsidR="00A00D2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Советского</w:t>
      </w:r>
      <w:r w:rsidRPr="00A6719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Республики Крым рассмотрев проект «Мероприятия по обеспечению уличным освещением </w:t>
      </w:r>
      <w:r w:rsidR="00A00D22" w:rsidRPr="00A00D22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 муниципального образования Чапаевское сельское поселение Советского района Республики Крым»</w:t>
      </w:r>
    </w:p>
    <w:p w:rsidR="00A67192" w:rsidRPr="00A67192" w:rsidRDefault="00A67192" w:rsidP="00A67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719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РЕШИЛ: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5"/>
        <w:gridCol w:w="9680"/>
      </w:tblGrid>
      <w:tr w:rsidR="00A67192" w:rsidRPr="00A67192" w:rsidTr="00A67192">
        <w:tc>
          <w:tcPr>
            <w:tcW w:w="527" w:type="dxa"/>
            <w:hideMark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b/>
                <w:color w:val="052635"/>
                <w:sz w:val="28"/>
                <w:szCs w:val="28"/>
              </w:rPr>
              <w:t xml:space="preserve"> 1</w:t>
            </w:r>
            <w:r w:rsidRPr="00A671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841" w:type="dxa"/>
          </w:tcPr>
          <w:p w:rsidR="00A67192" w:rsidRPr="00A67192" w:rsidRDefault="00A67192" w:rsidP="00A67192">
            <w:pPr>
              <w:shd w:val="clear" w:color="auto" w:fill="FFFFFF"/>
              <w:spacing w:after="0" w:line="240" w:lineRule="auto"/>
              <w:ind w:left="40" w:hanging="40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</w:pP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Поддержать проект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«Мероприятия по обеспечению уличным освещением </w:t>
            </w:r>
            <w:r w:rsidR="00A00D2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на территории муниципального образования Чапаевское сельское поселение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</w:t>
            </w:r>
            <w:r w:rsidR="00A00D2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Советского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района Республики Крым»</w:t>
            </w:r>
            <w:r w:rsidRPr="00A67192">
              <w:rPr>
                <w:rFonts w:ascii="Times New Roman" w:eastAsia="Times New Roman" w:hAnsi="Times New Roman" w:cs="Arial"/>
                <w:i/>
                <w:iCs/>
                <w:sz w:val="28"/>
                <w:szCs w:val="28"/>
                <w:lang w:val="x-none" w:eastAsia="x-none"/>
              </w:rPr>
              <w:t xml:space="preserve">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>и продолжить работу над ним в пределах бюджетных ассигнований</w:t>
            </w:r>
            <w:r w:rsidRPr="00A67192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,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предусмотренных решением о местном бюджете, на соответствующие цели и(или) в соответствии с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>П</w:t>
            </w:r>
            <w:proofErr w:type="spellStart"/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>орядком</w:t>
            </w:r>
            <w:proofErr w:type="spellEnd"/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 составления и рассмотрения проекта местного бюджета (внесения изменений в р</w:t>
            </w:r>
            <w:r w:rsidR="00A00D2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>ешение о местном бюджете на 2026 -2027 годы и плановый период на 2028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>год.</w:t>
            </w:r>
          </w:p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67192" w:rsidRPr="00A67192" w:rsidTr="00A67192">
        <w:tc>
          <w:tcPr>
            <w:tcW w:w="527" w:type="dxa"/>
            <w:hideMark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841" w:type="dxa"/>
          </w:tcPr>
          <w:p w:rsidR="00A67192" w:rsidRPr="00A67192" w:rsidRDefault="00A67192" w:rsidP="00A671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</w:pP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Принять участие в отборе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 xml:space="preserve">сельских поселений Республики Крым для предоставления субсидии из бюджета Республики Крым бюджетам муниципальных образований Республики Крым на реализацию мероприятий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lastRenderedPageBreak/>
              <w:t>по обеспечению уличным освещением территорий муниципальных образований Республики Крым (далее - Отбор)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>.</w:t>
            </w:r>
          </w:p>
          <w:p w:rsidR="00A67192" w:rsidRPr="00A67192" w:rsidRDefault="00A67192" w:rsidP="00A671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val="x-none" w:eastAsia="x-none"/>
              </w:rPr>
            </w:pPr>
          </w:p>
        </w:tc>
      </w:tr>
      <w:tr w:rsidR="00A67192" w:rsidRPr="00A67192" w:rsidTr="00A67192">
        <w:tc>
          <w:tcPr>
            <w:tcW w:w="527" w:type="dxa"/>
            <w:hideMark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9841" w:type="dxa"/>
          </w:tcPr>
          <w:p w:rsidR="00A67192" w:rsidRPr="00A67192" w:rsidRDefault="00A67192" w:rsidP="00A671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</w:pP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Администрации </w:t>
            </w:r>
            <w:r w:rsidR="00A00D2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 xml:space="preserve"> Чапаевского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сельского поселения организовать работу по подготовке и направлению заявки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 xml:space="preserve">по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>проект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>у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 </w:t>
            </w:r>
            <w:r w:rsidRPr="00A67192">
              <w:rPr>
                <w:rFonts w:ascii="Times New Roman" w:eastAsia="Times New Roman" w:hAnsi="Times New Roman" w:cs="Arial"/>
                <w:iCs/>
                <w:sz w:val="28"/>
                <w:szCs w:val="28"/>
                <w:lang w:eastAsia="x-none"/>
              </w:rPr>
              <w:t>«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Мероприятия по обеспечению уличным освещением </w:t>
            </w:r>
            <w:r w:rsidR="00A00D22" w:rsidRPr="00A00D2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муниципального образования Чапаевское сельское поселение Советского</w:t>
            </w:r>
            <w:r w:rsidR="00A00D22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района Республики Крым</w:t>
            </w:r>
            <w:r w:rsidRPr="00A67192">
              <w:rPr>
                <w:rFonts w:ascii="Times New Roman" w:eastAsia="Times New Roman" w:hAnsi="Times New Roman" w:cs="Arial"/>
                <w:spacing w:val="4"/>
                <w:sz w:val="28"/>
                <w:szCs w:val="28"/>
                <w:lang w:val="x-none" w:eastAsia="x-none"/>
              </w:rPr>
              <w:t>»</w:t>
            </w:r>
            <w:r w:rsidRPr="00A67192">
              <w:rPr>
                <w:rFonts w:ascii="Times New Roman" w:eastAsia="Times New Roman" w:hAnsi="Times New Roman" w:cs="Arial"/>
                <w:spacing w:val="4"/>
                <w:sz w:val="28"/>
                <w:szCs w:val="28"/>
                <w:lang w:eastAsia="x-none"/>
              </w:rPr>
              <w:t xml:space="preserve"> в адрес Министерства топлива и энергетики Республики Крым д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ля участия в 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>Отборе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 до</w:t>
            </w:r>
            <w:r w:rsidR="00A00D2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 xml:space="preserve"> 3 апреля 2026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eastAsia="x-none"/>
              </w:rPr>
              <w:t xml:space="preserve"> года</w:t>
            </w:r>
            <w:r w:rsidRPr="00A67192">
              <w:rPr>
                <w:rFonts w:ascii="Times New Roman" w:eastAsia="Times New Roman" w:hAnsi="Times New Roman" w:cs="Arial"/>
                <w:sz w:val="28"/>
                <w:szCs w:val="28"/>
                <w:lang w:val="x-none" w:eastAsia="x-none"/>
              </w:rPr>
              <w:t xml:space="preserve"> (согласно графика).</w:t>
            </w:r>
          </w:p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67192" w:rsidRPr="00A67192" w:rsidTr="00A67192">
        <w:tc>
          <w:tcPr>
            <w:tcW w:w="527" w:type="dxa"/>
            <w:hideMark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841" w:type="dxa"/>
            <w:hideMark/>
          </w:tcPr>
          <w:p w:rsidR="00A67192" w:rsidRPr="00A67192" w:rsidRDefault="00A67192" w:rsidP="00A0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Контроль за выполнением Решения возложить на постоянную депутатскую комиссию по бюджетно-финансовым и экономическим вопросам </w:t>
            </w:r>
            <w:r w:rsidR="00A0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Чапаевского </w:t>
            </w: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сельского совета </w:t>
            </w:r>
            <w:r w:rsidR="00A0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Советского</w:t>
            </w: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района Республики Крым.</w:t>
            </w:r>
          </w:p>
        </w:tc>
      </w:tr>
      <w:tr w:rsidR="00A67192" w:rsidRPr="00A67192" w:rsidTr="00A67192">
        <w:tc>
          <w:tcPr>
            <w:tcW w:w="527" w:type="dxa"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41" w:type="dxa"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67192" w:rsidRPr="00A67192" w:rsidTr="00A67192">
        <w:tc>
          <w:tcPr>
            <w:tcW w:w="527" w:type="dxa"/>
            <w:hideMark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841" w:type="dxa"/>
            <w:hideMark/>
          </w:tcPr>
          <w:p w:rsidR="00A67192" w:rsidRPr="00A67192" w:rsidRDefault="00DE68A8" w:rsidP="00DE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Обнародовать н</w:t>
            </w:r>
            <w:bookmarkStart w:id="0" w:name="_GoBack"/>
            <w:bookmarkEnd w:id="0"/>
            <w:r w:rsidR="00A67192"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астоящее Решение </w:t>
            </w:r>
            <w:r w:rsidR="00A00D22" w:rsidRPr="001F345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сетевом издании "Официальный сайт Чапаевского сельского поселения Советского района Республики Крым" ЭЛ 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      </w:r>
            <w:r w:rsidR="00A00D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67192" w:rsidRPr="00A67192" w:rsidTr="00A67192">
        <w:tc>
          <w:tcPr>
            <w:tcW w:w="527" w:type="dxa"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841" w:type="dxa"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67192" w:rsidRPr="00A67192" w:rsidTr="00A67192">
        <w:tc>
          <w:tcPr>
            <w:tcW w:w="527" w:type="dxa"/>
            <w:hideMark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841" w:type="dxa"/>
            <w:hideMark/>
          </w:tcPr>
          <w:p w:rsidR="00A67192" w:rsidRPr="00A67192" w:rsidRDefault="00A67192" w:rsidP="00A6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71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Настоящее Решение вступает в силу со дня его официального опубликования.</w:t>
            </w:r>
          </w:p>
        </w:tc>
      </w:tr>
    </w:tbl>
    <w:p w:rsidR="00A67192" w:rsidRPr="00A67192" w:rsidRDefault="00A67192" w:rsidP="00A67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7192" w:rsidRPr="00A67192" w:rsidRDefault="00A00D22" w:rsidP="00A67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67192" w:rsidRPr="00A67192" w:rsidRDefault="00A67192" w:rsidP="00A67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452" w:rsidRPr="001F3452" w:rsidRDefault="00A00D22" w:rsidP="001F345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1F3452" w:rsidRPr="001F3452" w:rsidRDefault="001F3452" w:rsidP="001F3452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Председатель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Чапаевского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сельского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совета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</w:p>
    <w:p w:rsidR="001F3452" w:rsidRPr="001F3452" w:rsidRDefault="001F3452" w:rsidP="001F3452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глава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администрации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</w:p>
    <w:p w:rsidR="001F3452" w:rsidRPr="001F3452" w:rsidRDefault="001F3452" w:rsidP="001F3452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Чапаевского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сельского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поселения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О.Н.Довгаль</w:t>
      </w:r>
      <w:proofErr w:type="spellEnd"/>
    </w:p>
    <w:p w:rsidR="001F3452" w:rsidRPr="001F3452" w:rsidRDefault="001F3452" w:rsidP="001F3452">
      <w:pPr>
        <w:widowControl w:val="0"/>
        <w:autoSpaceDE w:val="0"/>
        <w:autoSpaceDN w:val="0"/>
        <w:adjustRightInd w:val="0"/>
        <w:spacing w:after="0" w:line="240" w:lineRule="auto"/>
        <w:ind w:hanging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A8F" w:rsidRPr="00F240FD" w:rsidRDefault="005A3A8F" w:rsidP="001F34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A3A8F" w:rsidRPr="00F240FD" w:rsidSect="003358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8259E6"/>
    <w:multiLevelType w:val="hybridMultilevel"/>
    <w:tmpl w:val="476A1762"/>
    <w:lvl w:ilvl="0" w:tplc="7CDC9720">
      <w:start w:val="4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A54BA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D6B8F09C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17F80DA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4" w:tplc="81D8CDDC">
      <w:numFmt w:val="bullet"/>
      <w:lvlText w:val="•"/>
      <w:lvlJc w:val="left"/>
      <w:pPr>
        <w:ind w:left="4610" w:hanging="240"/>
      </w:pPr>
      <w:rPr>
        <w:rFonts w:hint="default"/>
        <w:lang w:val="ru-RU" w:eastAsia="en-US" w:bidi="ar-SA"/>
      </w:rPr>
    </w:lvl>
    <w:lvl w:ilvl="5" w:tplc="E7B49ED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D3DACD24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7" w:tplc="6854D7AC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707CB63A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280CA1"/>
    <w:multiLevelType w:val="multilevel"/>
    <w:tmpl w:val="51327832"/>
    <w:lvl w:ilvl="0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4"/>
  </w:num>
  <w:num w:numId="11">
    <w:abstractNumId w:val="3"/>
  </w:num>
  <w:num w:numId="12">
    <w:abstractNumId w:val="4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2181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7C35"/>
    <w:rsid w:val="001F3452"/>
    <w:rsid w:val="001F5B28"/>
    <w:rsid w:val="00207AFC"/>
    <w:rsid w:val="002566C9"/>
    <w:rsid w:val="0028077C"/>
    <w:rsid w:val="002842C1"/>
    <w:rsid w:val="00295F49"/>
    <w:rsid w:val="002A45EE"/>
    <w:rsid w:val="002A5FD9"/>
    <w:rsid w:val="002C0A8B"/>
    <w:rsid w:val="002D092A"/>
    <w:rsid w:val="002D7E8A"/>
    <w:rsid w:val="002F2A26"/>
    <w:rsid w:val="00301253"/>
    <w:rsid w:val="0031061C"/>
    <w:rsid w:val="0031648B"/>
    <w:rsid w:val="003358EC"/>
    <w:rsid w:val="003441B0"/>
    <w:rsid w:val="003447A6"/>
    <w:rsid w:val="003B3F1A"/>
    <w:rsid w:val="003D7CB6"/>
    <w:rsid w:val="003E4902"/>
    <w:rsid w:val="003F6AC0"/>
    <w:rsid w:val="00411C0F"/>
    <w:rsid w:val="004208F7"/>
    <w:rsid w:val="00420C26"/>
    <w:rsid w:val="00425151"/>
    <w:rsid w:val="004340D5"/>
    <w:rsid w:val="0045619A"/>
    <w:rsid w:val="00464FE8"/>
    <w:rsid w:val="004738C6"/>
    <w:rsid w:val="004937A6"/>
    <w:rsid w:val="00494D9B"/>
    <w:rsid w:val="004A40EF"/>
    <w:rsid w:val="004B642E"/>
    <w:rsid w:val="004C5D67"/>
    <w:rsid w:val="004C6C8E"/>
    <w:rsid w:val="004F41D8"/>
    <w:rsid w:val="00544CCE"/>
    <w:rsid w:val="00565644"/>
    <w:rsid w:val="00570AD4"/>
    <w:rsid w:val="005A3A8F"/>
    <w:rsid w:val="005C38E4"/>
    <w:rsid w:val="005C62EE"/>
    <w:rsid w:val="00603396"/>
    <w:rsid w:val="00637C6D"/>
    <w:rsid w:val="00657550"/>
    <w:rsid w:val="00662FDD"/>
    <w:rsid w:val="00672690"/>
    <w:rsid w:val="0069065E"/>
    <w:rsid w:val="006B0F55"/>
    <w:rsid w:val="006B5B67"/>
    <w:rsid w:val="006B5E74"/>
    <w:rsid w:val="006C135C"/>
    <w:rsid w:val="006C1690"/>
    <w:rsid w:val="006D324E"/>
    <w:rsid w:val="00724210"/>
    <w:rsid w:val="00725B89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3FA0"/>
    <w:rsid w:val="0086031B"/>
    <w:rsid w:val="008633B0"/>
    <w:rsid w:val="008766D8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83B97"/>
    <w:rsid w:val="009B1651"/>
    <w:rsid w:val="009B2B2A"/>
    <w:rsid w:val="009C3DD0"/>
    <w:rsid w:val="009D1D4D"/>
    <w:rsid w:val="009E6D6A"/>
    <w:rsid w:val="009F2044"/>
    <w:rsid w:val="009F5784"/>
    <w:rsid w:val="00A00D22"/>
    <w:rsid w:val="00A05F31"/>
    <w:rsid w:val="00A217DD"/>
    <w:rsid w:val="00A44558"/>
    <w:rsid w:val="00A67192"/>
    <w:rsid w:val="00A70E87"/>
    <w:rsid w:val="00A85A1A"/>
    <w:rsid w:val="00AC251A"/>
    <w:rsid w:val="00AC2A81"/>
    <w:rsid w:val="00AD19B2"/>
    <w:rsid w:val="00B05F7E"/>
    <w:rsid w:val="00B131D5"/>
    <w:rsid w:val="00B20924"/>
    <w:rsid w:val="00B31919"/>
    <w:rsid w:val="00B3642A"/>
    <w:rsid w:val="00B52E3F"/>
    <w:rsid w:val="00B75712"/>
    <w:rsid w:val="00B9049A"/>
    <w:rsid w:val="00BB2092"/>
    <w:rsid w:val="00BC294F"/>
    <w:rsid w:val="00BD13BF"/>
    <w:rsid w:val="00BE648D"/>
    <w:rsid w:val="00BE78B5"/>
    <w:rsid w:val="00BF202C"/>
    <w:rsid w:val="00C14607"/>
    <w:rsid w:val="00C256F0"/>
    <w:rsid w:val="00C27B0F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C110E"/>
    <w:rsid w:val="00DD2BE5"/>
    <w:rsid w:val="00DE3D8C"/>
    <w:rsid w:val="00DE68A8"/>
    <w:rsid w:val="00DF019F"/>
    <w:rsid w:val="00DF3016"/>
    <w:rsid w:val="00DF78F7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240FD"/>
    <w:rsid w:val="00FC47FA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CF9D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F240F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2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4</cp:revision>
  <cp:lastPrinted>2026-01-21T13:35:00Z</cp:lastPrinted>
  <dcterms:created xsi:type="dcterms:W3CDTF">2026-01-21T13:07:00Z</dcterms:created>
  <dcterms:modified xsi:type="dcterms:W3CDTF">2026-01-21T13:35:00Z</dcterms:modified>
</cp:coreProperties>
</file>