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46A" w:rsidRDefault="00566E18">
      <w:pPr>
        <w:pStyle w:val="a4"/>
        <w:spacing w:before="71"/>
        <w:ind w:firstLine="2"/>
      </w:pPr>
      <w:r>
        <w:t>Обзор обращений граждан (физических лиц), поступивших в администрацию</w:t>
      </w:r>
      <w:r>
        <w:rPr>
          <w:spacing w:val="1"/>
        </w:rPr>
        <w:t xml:space="preserve"> </w:t>
      </w:r>
      <w:r w:rsidR="00233D6E">
        <w:t xml:space="preserve">Чапаевского </w:t>
      </w:r>
      <w:r>
        <w:t>сельского поселения Советского района Республики Крым, а также</w:t>
      </w:r>
      <w:r>
        <w:rPr>
          <w:spacing w:val="1"/>
        </w:rPr>
        <w:t xml:space="preserve"> </w:t>
      </w:r>
      <w:r>
        <w:t>обобщенная</w:t>
      </w:r>
      <w:r>
        <w:rPr>
          <w:spacing w:val="-4"/>
        </w:rPr>
        <w:t xml:space="preserve"> </w:t>
      </w: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результатах</w:t>
      </w:r>
      <w:r>
        <w:rPr>
          <w:spacing w:val="-6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обращений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принятых</w:t>
      </w:r>
      <w:r>
        <w:rPr>
          <w:spacing w:val="-3"/>
        </w:rPr>
        <w:t xml:space="preserve"> </w:t>
      </w:r>
      <w:r>
        <w:t>мерах</w:t>
      </w:r>
    </w:p>
    <w:p w:rsidR="0002146A" w:rsidRDefault="0002146A">
      <w:pPr>
        <w:pStyle w:val="a3"/>
        <w:spacing w:before="5"/>
        <w:rPr>
          <w:b/>
        </w:rPr>
      </w:pPr>
    </w:p>
    <w:p w:rsidR="0002146A" w:rsidRDefault="00566E18">
      <w:pPr>
        <w:pStyle w:val="a4"/>
        <w:ind w:left="3613" w:right="3552"/>
      </w:pPr>
      <w:r>
        <w:t>Право</w:t>
      </w:r>
      <w:r>
        <w:rPr>
          <w:spacing w:val="-3"/>
        </w:rPr>
        <w:t xml:space="preserve"> </w:t>
      </w:r>
      <w:r>
        <w:t>граждан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обращение</w:t>
      </w:r>
    </w:p>
    <w:p w:rsidR="0002146A" w:rsidRDefault="0002146A">
      <w:pPr>
        <w:pStyle w:val="a3"/>
        <w:rPr>
          <w:b/>
        </w:rPr>
      </w:pPr>
    </w:p>
    <w:p w:rsidR="0002146A" w:rsidRDefault="00566E18">
      <w:pPr>
        <w:pStyle w:val="a5"/>
        <w:numPr>
          <w:ilvl w:val="0"/>
          <w:numId w:val="1"/>
        </w:numPr>
        <w:tabs>
          <w:tab w:val="left" w:pos="1107"/>
        </w:tabs>
        <w:ind w:right="101" w:firstLine="557"/>
        <w:jc w:val="both"/>
        <w:rPr>
          <w:sz w:val="24"/>
        </w:rPr>
      </w:pPr>
      <w:r>
        <w:rPr>
          <w:sz w:val="24"/>
        </w:rPr>
        <w:t>Граждане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коллективные обращения, включая обращения объединений граждан, в том числе 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лиц, в государственные органы, органы местного самоуправления и их должностным лицам, 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публично значимых</w:t>
      </w:r>
      <w:r>
        <w:rPr>
          <w:spacing w:val="2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-4"/>
          <w:sz w:val="24"/>
        </w:rPr>
        <w:t xml:space="preserve"> </w:t>
      </w:r>
      <w:r>
        <w:rPr>
          <w:sz w:val="24"/>
        </w:rPr>
        <w:t>и их</w:t>
      </w:r>
      <w:r>
        <w:rPr>
          <w:spacing w:val="2"/>
          <w:sz w:val="24"/>
        </w:rPr>
        <w:t xml:space="preserve"> </w:t>
      </w:r>
      <w:r>
        <w:rPr>
          <w:sz w:val="24"/>
        </w:rPr>
        <w:t>должностным</w:t>
      </w:r>
      <w:r>
        <w:rPr>
          <w:spacing w:val="-3"/>
          <w:sz w:val="24"/>
        </w:rPr>
        <w:t xml:space="preserve"> </w:t>
      </w:r>
      <w:r>
        <w:rPr>
          <w:sz w:val="24"/>
        </w:rPr>
        <w:t>лицам.</w:t>
      </w:r>
    </w:p>
    <w:p w:rsidR="0002146A" w:rsidRDefault="00566E18">
      <w:pPr>
        <w:pStyle w:val="a5"/>
        <w:numPr>
          <w:ilvl w:val="0"/>
          <w:numId w:val="1"/>
        </w:numPr>
        <w:tabs>
          <w:tab w:val="left" w:pos="1107"/>
        </w:tabs>
        <w:ind w:right="108" w:firstLine="557"/>
        <w:jc w:val="both"/>
        <w:rPr>
          <w:sz w:val="24"/>
        </w:rPr>
      </w:pPr>
      <w:r>
        <w:rPr>
          <w:sz w:val="24"/>
        </w:rPr>
        <w:t>Граждане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добровольно.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 свободы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лиц.</w:t>
      </w:r>
    </w:p>
    <w:p w:rsidR="0002146A" w:rsidRDefault="00566E18">
      <w:pPr>
        <w:pStyle w:val="a5"/>
        <w:numPr>
          <w:ilvl w:val="0"/>
          <w:numId w:val="1"/>
        </w:numPr>
        <w:tabs>
          <w:tab w:val="left" w:pos="1107"/>
        </w:tabs>
        <w:ind w:left="1106"/>
        <w:jc w:val="both"/>
        <w:rPr>
          <w:sz w:val="24"/>
        </w:rPr>
      </w:pPr>
      <w:r>
        <w:rPr>
          <w:sz w:val="24"/>
        </w:rPr>
        <w:t>Рассмотрение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бесплатно.</w:t>
      </w:r>
    </w:p>
    <w:p w:rsidR="0002146A" w:rsidRDefault="00566E18">
      <w:pPr>
        <w:pStyle w:val="a5"/>
        <w:numPr>
          <w:ilvl w:val="0"/>
          <w:numId w:val="1"/>
        </w:numPr>
        <w:tabs>
          <w:tab w:val="left" w:pos="1107"/>
        </w:tabs>
        <w:spacing w:before="1"/>
        <w:ind w:right="103" w:firstLine="557"/>
        <w:jc w:val="both"/>
        <w:rPr>
          <w:sz w:val="24"/>
        </w:rPr>
      </w:pP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последних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различают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жалоба.</w:t>
      </w:r>
    </w:p>
    <w:p w:rsidR="0002146A" w:rsidRDefault="0002146A">
      <w:pPr>
        <w:pStyle w:val="a3"/>
        <w:rPr>
          <w:sz w:val="20"/>
        </w:rPr>
      </w:pPr>
    </w:p>
    <w:p w:rsidR="0002146A" w:rsidRDefault="0002146A">
      <w:pPr>
        <w:pStyle w:val="a3"/>
        <w:spacing w:before="10" w:after="1"/>
        <w:rPr>
          <w:sz w:val="28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56"/>
        <w:gridCol w:w="1824"/>
        <w:gridCol w:w="2124"/>
        <w:gridCol w:w="3579"/>
      </w:tblGrid>
      <w:tr w:rsidR="0002146A">
        <w:trPr>
          <w:trHeight w:val="1932"/>
        </w:trPr>
        <w:tc>
          <w:tcPr>
            <w:tcW w:w="540" w:type="dxa"/>
          </w:tcPr>
          <w:p w:rsidR="0002146A" w:rsidRDefault="00566E18">
            <w:pPr>
              <w:pStyle w:val="TableParagraph"/>
              <w:ind w:left="107" w:right="79" w:firstLine="48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1856" w:type="dxa"/>
          </w:tcPr>
          <w:p w:rsidR="0002146A" w:rsidRDefault="00566E18">
            <w:pPr>
              <w:pStyle w:val="TableParagraph"/>
              <w:ind w:left="107" w:right="96" w:hanging="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 (шт.)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</w:p>
          <w:p w:rsidR="0002146A" w:rsidRDefault="00566E18">
            <w:pPr>
              <w:pStyle w:val="TableParagraph"/>
              <w:spacing w:line="262" w:lineRule="exact"/>
              <w:ind w:left="377" w:right="372"/>
              <w:rPr>
                <w:sz w:val="24"/>
              </w:rPr>
            </w:pPr>
            <w:r>
              <w:rPr>
                <w:sz w:val="24"/>
              </w:rPr>
              <w:t>поселения</w:t>
            </w:r>
          </w:p>
        </w:tc>
        <w:tc>
          <w:tcPr>
            <w:tcW w:w="1824" w:type="dxa"/>
          </w:tcPr>
          <w:p w:rsidR="0002146A" w:rsidRDefault="00566E18">
            <w:pPr>
              <w:pStyle w:val="TableParagraph"/>
              <w:ind w:left="119" w:right="111" w:firstLine="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</w:p>
        </w:tc>
        <w:tc>
          <w:tcPr>
            <w:tcW w:w="2124" w:type="dxa"/>
          </w:tcPr>
          <w:p w:rsidR="0002146A" w:rsidRDefault="00566E18">
            <w:pPr>
              <w:pStyle w:val="TableParagraph"/>
              <w:ind w:left="357" w:right="344" w:hanging="2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</w:p>
        </w:tc>
        <w:tc>
          <w:tcPr>
            <w:tcW w:w="3579" w:type="dxa"/>
          </w:tcPr>
          <w:p w:rsidR="0002146A" w:rsidRDefault="00566E18">
            <w:pPr>
              <w:pStyle w:val="TableParagraph"/>
              <w:spacing w:line="270" w:lineRule="exact"/>
              <w:ind w:left="974"/>
              <w:jc w:val="left"/>
              <w:rPr>
                <w:sz w:val="24"/>
              </w:rPr>
            </w:pPr>
            <w:r>
              <w:rPr>
                <w:sz w:val="24"/>
              </w:rPr>
              <w:t>Принятые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</w:p>
        </w:tc>
      </w:tr>
      <w:tr w:rsidR="0002146A">
        <w:trPr>
          <w:trHeight w:val="277"/>
        </w:trPr>
        <w:tc>
          <w:tcPr>
            <w:tcW w:w="9923" w:type="dxa"/>
            <w:gridSpan w:val="5"/>
          </w:tcPr>
          <w:p w:rsidR="0002146A" w:rsidRDefault="00566E18" w:rsidP="00FB7D6D">
            <w:pPr>
              <w:pStyle w:val="TableParagraph"/>
              <w:spacing w:line="258" w:lineRule="exact"/>
              <w:ind w:left="3733" w:right="3719"/>
              <w:rPr>
                <w:b/>
                <w:sz w:val="24"/>
              </w:rPr>
            </w:pP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4A784B">
              <w:rPr>
                <w:b/>
                <w:sz w:val="24"/>
              </w:rPr>
              <w:t>3</w:t>
            </w:r>
            <w:r w:rsidR="00FB7D6D">
              <w:rPr>
                <w:b/>
                <w:sz w:val="24"/>
              </w:rPr>
              <w:t xml:space="preserve"> квартал 2025</w:t>
            </w:r>
            <w:r>
              <w:rPr>
                <w:b/>
                <w:sz w:val="24"/>
              </w:rPr>
              <w:t xml:space="preserve"> года</w:t>
            </w:r>
          </w:p>
        </w:tc>
      </w:tr>
      <w:tr w:rsidR="0002146A">
        <w:trPr>
          <w:trHeight w:val="2207"/>
        </w:trPr>
        <w:tc>
          <w:tcPr>
            <w:tcW w:w="540" w:type="dxa"/>
          </w:tcPr>
          <w:p w:rsidR="0002146A" w:rsidRDefault="00566E1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6" w:type="dxa"/>
          </w:tcPr>
          <w:p w:rsidR="0002146A" w:rsidRDefault="00E274C7" w:rsidP="007A2B81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274D9C" w:rsidRDefault="00365A75" w:rsidP="007A2B81">
            <w:pPr>
              <w:pStyle w:val="TableParagraph"/>
              <w:ind w:left="377" w:right="36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A7A56">
              <w:rPr>
                <w:sz w:val="24"/>
              </w:rPr>
              <w:t>(</w:t>
            </w:r>
            <w:r w:rsidR="00E274C7">
              <w:rPr>
                <w:sz w:val="24"/>
              </w:rPr>
              <w:t>6</w:t>
            </w:r>
            <w:r w:rsidR="00274D9C">
              <w:rPr>
                <w:sz w:val="24"/>
              </w:rPr>
              <w:t>-</w:t>
            </w:r>
            <w:r w:rsidR="007A2B81">
              <w:rPr>
                <w:sz w:val="24"/>
              </w:rPr>
              <w:t>устные</w:t>
            </w:r>
            <w:r w:rsidR="00274D9C">
              <w:rPr>
                <w:sz w:val="24"/>
              </w:rPr>
              <w:t xml:space="preserve">, </w:t>
            </w:r>
          </w:p>
          <w:p w:rsidR="00274D9C" w:rsidRDefault="00274D9C" w:rsidP="007A2B81">
            <w:pPr>
              <w:pStyle w:val="TableParagraph"/>
              <w:ind w:left="377" w:right="369"/>
              <w:rPr>
                <w:sz w:val="24"/>
              </w:rPr>
            </w:pPr>
            <w:r>
              <w:rPr>
                <w:sz w:val="24"/>
              </w:rPr>
              <w:t>2-</w:t>
            </w:r>
          </w:p>
          <w:p w:rsidR="00274D9C" w:rsidRDefault="00274D9C" w:rsidP="007A2B81">
            <w:pPr>
              <w:pStyle w:val="TableParagraph"/>
              <w:ind w:left="377" w:right="369"/>
              <w:rPr>
                <w:sz w:val="24"/>
              </w:rPr>
            </w:pPr>
            <w:r>
              <w:rPr>
                <w:sz w:val="24"/>
              </w:rPr>
              <w:t>письмен</w:t>
            </w:r>
          </w:p>
          <w:p w:rsidR="00FA7A56" w:rsidRDefault="00274D9C" w:rsidP="007A2B81">
            <w:pPr>
              <w:pStyle w:val="TableParagraph"/>
              <w:ind w:left="377" w:right="369"/>
              <w:rPr>
                <w:sz w:val="24"/>
              </w:rPr>
            </w:pPr>
            <w:proofErr w:type="spellStart"/>
            <w:r>
              <w:rPr>
                <w:sz w:val="24"/>
              </w:rPr>
              <w:t>ные</w:t>
            </w:r>
            <w:proofErr w:type="spellEnd"/>
            <w:r w:rsidR="00FA7A56">
              <w:rPr>
                <w:sz w:val="24"/>
              </w:rPr>
              <w:t>)</w:t>
            </w:r>
          </w:p>
        </w:tc>
        <w:tc>
          <w:tcPr>
            <w:tcW w:w="1824" w:type="dxa"/>
          </w:tcPr>
          <w:p w:rsidR="0002146A" w:rsidRDefault="00E274C7" w:rsidP="007A2B8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8</w:t>
            </w:r>
            <w:bookmarkStart w:id="0" w:name="_GoBack"/>
            <w:bookmarkEnd w:id="0"/>
          </w:p>
          <w:p w:rsidR="0002146A" w:rsidRDefault="00274D9C" w:rsidP="007A2B81">
            <w:pPr>
              <w:pStyle w:val="TableParagraph"/>
              <w:ind w:left="446" w:right="440"/>
              <w:rPr>
                <w:sz w:val="24"/>
              </w:rPr>
            </w:pPr>
            <w:r>
              <w:rPr>
                <w:sz w:val="24"/>
              </w:rPr>
              <w:t xml:space="preserve"> (</w:t>
            </w:r>
            <w:r w:rsidR="00E274C7">
              <w:rPr>
                <w:sz w:val="24"/>
              </w:rPr>
              <w:t>6</w:t>
            </w:r>
            <w:r w:rsidRPr="00274D9C">
              <w:rPr>
                <w:sz w:val="24"/>
              </w:rPr>
              <w:t>-устные, 2-письменные)</w:t>
            </w:r>
            <w:r w:rsidR="00365A75">
              <w:rPr>
                <w:sz w:val="24"/>
              </w:rPr>
              <w:t xml:space="preserve"> </w:t>
            </w:r>
          </w:p>
        </w:tc>
        <w:tc>
          <w:tcPr>
            <w:tcW w:w="2124" w:type="dxa"/>
          </w:tcPr>
          <w:p w:rsidR="0002146A" w:rsidRDefault="00566E18" w:rsidP="007A2B81">
            <w:pPr>
              <w:pStyle w:val="TableParagraph"/>
              <w:ind w:left="148" w:right="213" w:firstLine="93"/>
              <w:rPr>
                <w:sz w:val="24"/>
              </w:rPr>
            </w:pPr>
            <w:r>
              <w:rPr>
                <w:sz w:val="24"/>
              </w:rPr>
              <w:t>Даны ответы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существу</w:t>
            </w:r>
            <w:r w:rsidR="00B00A25">
              <w:rPr>
                <w:sz w:val="24"/>
              </w:rPr>
              <w:t>.</w:t>
            </w:r>
          </w:p>
        </w:tc>
        <w:tc>
          <w:tcPr>
            <w:tcW w:w="3579" w:type="dxa"/>
          </w:tcPr>
          <w:p w:rsidR="0002146A" w:rsidRDefault="00566E18">
            <w:pPr>
              <w:pStyle w:val="TableParagraph"/>
              <w:ind w:left="182" w:right="169" w:firstLine="2"/>
              <w:rPr>
                <w:sz w:val="24"/>
              </w:rPr>
            </w:pPr>
            <w:r>
              <w:rPr>
                <w:sz w:val="24"/>
              </w:rPr>
              <w:t>Приняты меры 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имеющимся </w:t>
            </w:r>
            <w:proofErr w:type="gramStart"/>
            <w:r>
              <w:rPr>
                <w:sz w:val="24"/>
              </w:rPr>
              <w:t>полномочиям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со ст.14 и ст. 14.1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Федерального закона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06.10.2003г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№131-ФЗ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</w:p>
          <w:p w:rsidR="0002146A" w:rsidRDefault="00566E18">
            <w:pPr>
              <w:pStyle w:val="TableParagraph"/>
              <w:spacing w:line="270" w:lineRule="atLeast"/>
              <w:ind w:left="189" w:right="179"/>
              <w:rPr>
                <w:sz w:val="24"/>
              </w:rPr>
            </w:pPr>
            <w:r>
              <w:rPr>
                <w:sz w:val="24"/>
              </w:rPr>
              <w:t>общих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принципах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местного самоуправления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</w:tc>
      </w:tr>
      <w:tr w:rsidR="0002146A">
        <w:trPr>
          <w:trHeight w:val="1104"/>
        </w:trPr>
        <w:tc>
          <w:tcPr>
            <w:tcW w:w="540" w:type="dxa"/>
          </w:tcPr>
          <w:p w:rsidR="0002146A" w:rsidRDefault="00566E1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83" w:type="dxa"/>
            <w:gridSpan w:val="4"/>
          </w:tcPr>
          <w:p w:rsidR="0002146A" w:rsidRDefault="00566E18">
            <w:pPr>
              <w:pStyle w:val="TableParagraph"/>
              <w:ind w:left="1370" w:right="228" w:hanging="1119"/>
              <w:jc w:val="left"/>
              <w:rPr>
                <w:sz w:val="24"/>
              </w:rPr>
            </w:pPr>
            <w:r>
              <w:rPr>
                <w:sz w:val="24"/>
              </w:rPr>
              <w:t>Количество обращений организаций (юридических лиц), общественных объединений,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 органов,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</w:tr>
    </w:tbl>
    <w:p w:rsidR="0002146A" w:rsidRDefault="0002146A">
      <w:pPr>
        <w:pStyle w:val="a3"/>
        <w:rPr>
          <w:sz w:val="20"/>
        </w:rPr>
      </w:pPr>
    </w:p>
    <w:p w:rsidR="0002146A" w:rsidRDefault="0002146A">
      <w:pPr>
        <w:pStyle w:val="a3"/>
        <w:spacing w:before="6"/>
        <w:rPr>
          <w:sz w:val="16"/>
        </w:rPr>
      </w:pPr>
    </w:p>
    <w:p w:rsidR="0002146A" w:rsidRDefault="00566E18">
      <w:pPr>
        <w:pStyle w:val="a3"/>
        <w:spacing w:before="90"/>
        <w:ind w:left="112" w:firstLine="708"/>
      </w:pPr>
      <w:r>
        <w:t>Основная</w:t>
      </w:r>
      <w:r>
        <w:rPr>
          <w:spacing w:val="39"/>
        </w:rPr>
        <w:t xml:space="preserve"> </w:t>
      </w:r>
      <w:r>
        <w:t>доля</w:t>
      </w:r>
      <w:r>
        <w:rPr>
          <w:spacing w:val="40"/>
        </w:rPr>
        <w:t xml:space="preserve"> </w:t>
      </w:r>
      <w:r>
        <w:t>обращений</w:t>
      </w:r>
      <w:r>
        <w:rPr>
          <w:spacing w:val="38"/>
        </w:rPr>
        <w:t xml:space="preserve"> </w:t>
      </w:r>
      <w:r>
        <w:t>приходится</w:t>
      </w:r>
      <w:r>
        <w:rPr>
          <w:spacing w:val="39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вопросы,</w:t>
      </w:r>
      <w:r>
        <w:rPr>
          <w:spacing w:val="39"/>
        </w:rPr>
        <w:t xml:space="preserve"> </w:t>
      </w:r>
      <w:r>
        <w:t>связанные</w:t>
      </w:r>
      <w:r>
        <w:rPr>
          <w:spacing w:val="38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жилищными</w:t>
      </w:r>
      <w:r>
        <w:rPr>
          <w:spacing w:val="40"/>
        </w:rPr>
        <w:t xml:space="preserve"> </w:t>
      </w:r>
      <w:r>
        <w:t>вопросами,</w:t>
      </w:r>
      <w:r>
        <w:rPr>
          <w:spacing w:val="-57"/>
        </w:rPr>
        <w:t xml:space="preserve"> </w:t>
      </w:r>
      <w:r>
        <w:t>вопросами</w:t>
      </w:r>
      <w:r>
        <w:rPr>
          <w:spacing w:val="-1"/>
        </w:rPr>
        <w:t xml:space="preserve"> </w:t>
      </w:r>
      <w:r>
        <w:t>благоустройства.</w:t>
      </w:r>
    </w:p>
    <w:p w:rsidR="0002146A" w:rsidRDefault="00566E18">
      <w:pPr>
        <w:pStyle w:val="a3"/>
        <w:ind w:left="112" w:firstLine="708"/>
      </w:pPr>
      <w:r>
        <w:t>При</w:t>
      </w:r>
      <w:r>
        <w:rPr>
          <w:spacing w:val="53"/>
        </w:rPr>
        <w:t xml:space="preserve"> </w:t>
      </w:r>
      <w:r>
        <w:t>необходимости</w:t>
      </w:r>
      <w:r>
        <w:rPr>
          <w:spacing w:val="57"/>
        </w:rPr>
        <w:t xml:space="preserve"> </w:t>
      </w:r>
      <w:r>
        <w:t>специалисты</w:t>
      </w:r>
      <w:r>
        <w:rPr>
          <w:spacing w:val="53"/>
        </w:rPr>
        <w:t xml:space="preserve"> </w:t>
      </w:r>
      <w:r>
        <w:t>администрации</w:t>
      </w:r>
      <w:r>
        <w:rPr>
          <w:spacing w:val="54"/>
        </w:rPr>
        <w:t xml:space="preserve"> </w:t>
      </w:r>
      <w:r>
        <w:t>выезжают</w:t>
      </w:r>
      <w:r>
        <w:rPr>
          <w:spacing w:val="51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обращениям</w:t>
      </w:r>
      <w:r>
        <w:rPr>
          <w:spacing w:val="53"/>
        </w:rPr>
        <w:t xml:space="preserve"> </w:t>
      </w:r>
      <w:r>
        <w:t>граждан</w:t>
      </w:r>
      <w:r>
        <w:rPr>
          <w:spacing w:val="54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для решения тех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иных</w:t>
      </w:r>
      <w:r>
        <w:rPr>
          <w:spacing w:val="2"/>
        </w:rPr>
        <w:t xml:space="preserve"> </w:t>
      </w:r>
      <w:r>
        <w:t>вопросов.</w:t>
      </w:r>
    </w:p>
    <w:p w:rsidR="0002146A" w:rsidRDefault="00566E18" w:rsidP="00233D6E">
      <w:pPr>
        <w:pStyle w:val="a3"/>
        <w:ind w:left="112" w:firstLine="708"/>
        <w:sectPr w:rsidR="0002146A">
          <w:type w:val="continuous"/>
          <w:pgSz w:w="11910" w:h="16840"/>
          <w:pgMar w:top="1040" w:right="460" w:bottom="280" w:left="1020" w:header="720" w:footer="720" w:gutter="0"/>
          <w:cols w:space="720"/>
        </w:sectPr>
      </w:pPr>
      <w:r>
        <w:t>Всем</w:t>
      </w:r>
      <w:r>
        <w:rPr>
          <w:spacing w:val="39"/>
        </w:rPr>
        <w:t xml:space="preserve"> </w:t>
      </w:r>
      <w:r>
        <w:t>обратившимся</w:t>
      </w:r>
      <w:r>
        <w:rPr>
          <w:spacing w:val="40"/>
        </w:rPr>
        <w:t xml:space="preserve"> </w:t>
      </w:r>
      <w:r>
        <w:t>гражданам</w:t>
      </w:r>
      <w:r>
        <w:rPr>
          <w:spacing w:val="39"/>
        </w:rPr>
        <w:t xml:space="preserve"> </w:t>
      </w:r>
      <w:r>
        <w:t>даны</w:t>
      </w:r>
      <w:r>
        <w:rPr>
          <w:spacing w:val="40"/>
        </w:rPr>
        <w:t xml:space="preserve"> </w:t>
      </w:r>
      <w:r>
        <w:t>исчерпывающие</w:t>
      </w:r>
      <w:r>
        <w:rPr>
          <w:spacing w:val="40"/>
        </w:rPr>
        <w:t xml:space="preserve"> </w:t>
      </w:r>
      <w:r>
        <w:t>разъяснения</w:t>
      </w:r>
      <w:r>
        <w:rPr>
          <w:spacing w:val="39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интересующим</w:t>
      </w:r>
      <w:r>
        <w:rPr>
          <w:spacing w:val="39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вопросам.</w:t>
      </w:r>
    </w:p>
    <w:p w:rsidR="0002146A" w:rsidRDefault="0002146A">
      <w:pPr>
        <w:pStyle w:val="a3"/>
        <w:spacing w:before="4"/>
        <w:rPr>
          <w:sz w:val="17"/>
        </w:rPr>
      </w:pPr>
    </w:p>
    <w:sectPr w:rsidR="0002146A">
      <w:pgSz w:w="11910" w:h="16840"/>
      <w:pgMar w:top="158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932"/>
    <w:multiLevelType w:val="hybridMultilevel"/>
    <w:tmpl w:val="2050E7D2"/>
    <w:lvl w:ilvl="0" w:tplc="023AA8AE">
      <w:start w:val="1"/>
      <w:numFmt w:val="decimal"/>
      <w:lvlText w:val="%1."/>
      <w:lvlJc w:val="left"/>
      <w:pPr>
        <w:ind w:left="112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AEB18E">
      <w:numFmt w:val="bullet"/>
      <w:lvlText w:val="•"/>
      <w:lvlJc w:val="left"/>
      <w:pPr>
        <w:ind w:left="1150" w:hanging="437"/>
      </w:pPr>
      <w:rPr>
        <w:rFonts w:hint="default"/>
        <w:lang w:val="ru-RU" w:eastAsia="en-US" w:bidi="ar-SA"/>
      </w:rPr>
    </w:lvl>
    <w:lvl w:ilvl="2" w:tplc="194A851C">
      <w:numFmt w:val="bullet"/>
      <w:lvlText w:val="•"/>
      <w:lvlJc w:val="left"/>
      <w:pPr>
        <w:ind w:left="2181" w:hanging="437"/>
      </w:pPr>
      <w:rPr>
        <w:rFonts w:hint="default"/>
        <w:lang w:val="ru-RU" w:eastAsia="en-US" w:bidi="ar-SA"/>
      </w:rPr>
    </w:lvl>
    <w:lvl w:ilvl="3" w:tplc="1F986F34">
      <w:numFmt w:val="bullet"/>
      <w:lvlText w:val="•"/>
      <w:lvlJc w:val="left"/>
      <w:pPr>
        <w:ind w:left="3211" w:hanging="437"/>
      </w:pPr>
      <w:rPr>
        <w:rFonts w:hint="default"/>
        <w:lang w:val="ru-RU" w:eastAsia="en-US" w:bidi="ar-SA"/>
      </w:rPr>
    </w:lvl>
    <w:lvl w:ilvl="4" w:tplc="898069C0">
      <w:numFmt w:val="bullet"/>
      <w:lvlText w:val="•"/>
      <w:lvlJc w:val="left"/>
      <w:pPr>
        <w:ind w:left="4242" w:hanging="437"/>
      </w:pPr>
      <w:rPr>
        <w:rFonts w:hint="default"/>
        <w:lang w:val="ru-RU" w:eastAsia="en-US" w:bidi="ar-SA"/>
      </w:rPr>
    </w:lvl>
    <w:lvl w:ilvl="5" w:tplc="738AD012">
      <w:numFmt w:val="bullet"/>
      <w:lvlText w:val="•"/>
      <w:lvlJc w:val="left"/>
      <w:pPr>
        <w:ind w:left="5273" w:hanging="437"/>
      </w:pPr>
      <w:rPr>
        <w:rFonts w:hint="default"/>
        <w:lang w:val="ru-RU" w:eastAsia="en-US" w:bidi="ar-SA"/>
      </w:rPr>
    </w:lvl>
    <w:lvl w:ilvl="6" w:tplc="B9D26616">
      <w:numFmt w:val="bullet"/>
      <w:lvlText w:val="•"/>
      <w:lvlJc w:val="left"/>
      <w:pPr>
        <w:ind w:left="6303" w:hanging="437"/>
      </w:pPr>
      <w:rPr>
        <w:rFonts w:hint="default"/>
        <w:lang w:val="ru-RU" w:eastAsia="en-US" w:bidi="ar-SA"/>
      </w:rPr>
    </w:lvl>
    <w:lvl w:ilvl="7" w:tplc="B2249570">
      <w:numFmt w:val="bullet"/>
      <w:lvlText w:val="•"/>
      <w:lvlJc w:val="left"/>
      <w:pPr>
        <w:ind w:left="7334" w:hanging="437"/>
      </w:pPr>
      <w:rPr>
        <w:rFonts w:hint="default"/>
        <w:lang w:val="ru-RU" w:eastAsia="en-US" w:bidi="ar-SA"/>
      </w:rPr>
    </w:lvl>
    <w:lvl w:ilvl="8" w:tplc="8CB462C8">
      <w:numFmt w:val="bullet"/>
      <w:lvlText w:val="•"/>
      <w:lvlJc w:val="left"/>
      <w:pPr>
        <w:ind w:left="8365" w:hanging="43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46A"/>
    <w:rsid w:val="0002146A"/>
    <w:rsid w:val="00233D6E"/>
    <w:rsid w:val="00274D9C"/>
    <w:rsid w:val="00365A75"/>
    <w:rsid w:val="004A784B"/>
    <w:rsid w:val="004D4E0B"/>
    <w:rsid w:val="00566E18"/>
    <w:rsid w:val="00682D39"/>
    <w:rsid w:val="007A2B81"/>
    <w:rsid w:val="00B00A25"/>
    <w:rsid w:val="00D637E1"/>
    <w:rsid w:val="00E274C7"/>
    <w:rsid w:val="00FA7A56"/>
    <w:rsid w:val="00FB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93C8D"/>
  <w15:docId w15:val="{D8D15070-DC51-4981-A46A-CBD74C81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329" w:right="328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12" w:firstLine="557"/>
      <w:jc w:val="both"/>
    </w:pPr>
  </w:style>
  <w:style w:type="paragraph" w:customStyle="1" w:styleId="TableParagraph">
    <w:name w:val="Table Paragraph"/>
    <w:basedOn w:val="a"/>
    <w:uiPriority w:val="1"/>
    <w:qFormat/>
    <w:pPr>
      <w:ind w:left="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Админстрация</dc:creator>
  <cp:lastModifiedBy>Gigdbyte</cp:lastModifiedBy>
  <cp:revision>5</cp:revision>
  <dcterms:created xsi:type="dcterms:W3CDTF">2026-03-10T06:06:00Z</dcterms:created>
  <dcterms:modified xsi:type="dcterms:W3CDTF">2026-03-10T06:26:00Z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2024-03-28T00:00:00Z</vt:filetime>
  </property>
</Properties>
</file>