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EC6867" w:rsidRDefault="00D615C5" w:rsidP="00EC686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 декабря</w:t>
      </w:r>
      <w:r w:rsidR="00C9048D">
        <w:rPr>
          <w:rFonts w:ascii="Times New Roman" w:hAnsi="Times New Roman" w:cs="Times New Roman"/>
          <w:b/>
          <w:sz w:val="28"/>
        </w:rPr>
        <w:t xml:space="preserve"> 2025 года</w:t>
      </w:r>
      <w:r w:rsidR="00EC6867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   </w:t>
      </w:r>
      <w:r w:rsidR="00E0424B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   </w:t>
      </w:r>
      <w:r w:rsidR="00C9048D">
        <w:rPr>
          <w:rFonts w:ascii="Times New Roman" w:hAnsi="Times New Roman" w:cs="Times New Roman"/>
          <w:b/>
          <w:sz w:val="28"/>
        </w:rPr>
        <w:t xml:space="preserve"> </w:t>
      </w:r>
      <w:r w:rsidR="00EC6867">
        <w:rPr>
          <w:rFonts w:ascii="Times New Roman" w:hAnsi="Times New Roman" w:cs="Times New Roman"/>
          <w:b/>
          <w:sz w:val="28"/>
        </w:rPr>
        <w:t xml:space="preserve">    </w:t>
      </w:r>
      <w:r w:rsidR="00C9048D">
        <w:rPr>
          <w:rFonts w:ascii="Times New Roman" w:hAnsi="Times New Roman" w:cs="Times New Roman"/>
          <w:b/>
          <w:sz w:val="28"/>
        </w:rPr>
        <w:t xml:space="preserve">  </w:t>
      </w:r>
      <w:r w:rsidR="00EC6867">
        <w:rPr>
          <w:rFonts w:ascii="Times New Roman" w:hAnsi="Times New Roman" w:cs="Times New Roman"/>
          <w:b/>
          <w:sz w:val="28"/>
        </w:rPr>
        <w:t xml:space="preserve">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с. Чапаевка         </w:t>
      </w:r>
      <w:r w:rsidR="00C9048D">
        <w:rPr>
          <w:rFonts w:ascii="Times New Roman" w:hAnsi="Times New Roman" w:cs="Times New Roman"/>
          <w:b/>
          <w:sz w:val="28"/>
        </w:rPr>
        <w:t xml:space="preserve">                        </w:t>
      </w:r>
      <w:r w:rsidR="008C4D00">
        <w:rPr>
          <w:rFonts w:ascii="Times New Roman" w:hAnsi="Times New Roman" w:cs="Times New Roman"/>
          <w:b/>
          <w:sz w:val="28"/>
        </w:rPr>
        <w:t xml:space="preserve">        </w:t>
      </w:r>
      <w:r w:rsidR="00C9048D">
        <w:rPr>
          <w:rFonts w:ascii="Times New Roman" w:hAnsi="Times New Roman" w:cs="Times New Roman"/>
          <w:b/>
          <w:sz w:val="28"/>
        </w:rPr>
        <w:t xml:space="preserve">  </w:t>
      </w:r>
      <w:r w:rsidR="00594DB0" w:rsidRPr="00EC6867">
        <w:rPr>
          <w:rFonts w:ascii="Times New Roman" w:hAnsi="Times New Roman" w:cs="Times New Roman"/>
          <w:b/>
          <w:sz w:val="28"/>
        </w:rPr>
        <w:t>№</w:t>
      </w:r>
      <w:bookmarkStart w:id="0" w:name="sub_101"/>
      <w:r w:rsidR="00EC6867" w:rsidRPr="00EC686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435-</w:t>
      </w:r>
      <w:r w:rsidR="009F337B" w:rsidRPr="00EC6867">
        <w:rPr>
          <w:rFonts w:ascii="Times New Roman" w:hAnsi="Times New Roman" w:cs="Times New Roman"/>
          <w:b/>
          <w:sz w:val="28"/>
        </w:rPr>
        <w:t>п</w:t>
      </w:r>
    </w:p>
    <w:bookmarkEnd w:id="0"/>
    <w:p w:rsidR="00D615C5" w:rsidRPr="00D615C5" w:rsidRDefault="00D615C5" w:rsidP="00D61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D615C5" w:rsidRPr="008C4D00" w:rsidRDefault="00D615C5" w:rsidP="00D615C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Об утверждении Порядка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возмещения муниципальным образованием </w:t>
      </w:r>
    </w:p>
    <w:p w:rsidR="008C4D00" w:rsidRDefault="00D615C5" w:rsidP="008C4D0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Чапаевское сельское поселение Советского района Республики Крым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затрат,</w:t>
      </w:r>
      <w:r w:rsidRP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предусмотренных частью</w:t>
      </w:r>
      <w:r w:rsidRP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1 статьи 15 Федерального закона</w:t>
      </w:r>
      <w:r w:rsidRP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</w:p>
    <w:p w:rsidR="008C4D00" w:rsidRDefault="00D615C5" w:rsidP="008C4D0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«О защите и поощрении</w:t>
      </w:r>
      <w:r w:rsid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капиталовложений в Российской Федерации», понесенных организацией, </w:t>
      </w:r>
      <w:r w:rsidR="008C4D00"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реализующей проект,</w:t>
      </w:r>
      <w:r w:rsidR="008C4D00" w:rsidRPr="008C4D0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="008C4D00"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в рамках </w:t>
      </w:r>
    </w:p>
    <w:p w:rsidR="00D615C5" w:rsidRPr="00D615C5" w:rsidRDefault="008C4D00" w:rsidP="008C4D0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="00D615C5" w:rsidRPr="00D615C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инвестиционного проекта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D0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</w:p>
    <w:p w:rsid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 законом от 1 апреля 2020 г. № 69-ФЗ «О защите и поощрении капиталовложений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 руководствуясь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Чапаевского </w:t>
      </w: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Советского</w:t>
      </w: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Крым,</w:t>
      </w:r>
      <w:r w:rsid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Чапаевского </w:t>
      </w: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Советского</w:t>
      </w: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Крым</w:t>
      </w:r>
      <w:r w:rsidRPr="008C4D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ПОСТАНОВЛЯЕТ:</w:t>
      </w:r>
    </w:p>
    <w:p w:rsidR="008C4D00" w:rsidRPr="00D615C5" w:rsidRDefault="008C4D00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15C5" w:rsidRPr="00D615C5" w:rsidRDefault="00D615C5" w:rsidP="00D615C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bookmarkStart w:id="1" w:name="sub_1"/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 Порядок возмещения </w:t>
      </w:r>
      <w:r w:rsidRPr="00D615C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муниципальным образованием </w:t>
      </w:r>
      <w:r w:rsidRPr="008C4D0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Чапаевское сельское поселение Советского района Республики Крым </w:t>
      </w:r>
      <w:r w:rsidRPr="00D615C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затрат,</w:t>
      </w:r>
      <w:r w:rsidRPr="008C4D0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предусмотренных частью</w:t>
      </w:r>
      <w:r w:rsidRPr="008C4D0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1 статьи 15 Федерального закона</w:t>
      </w:r>
      <w:r w:rsidRPr="008C4D0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проекта.</w:t>
      </w:r>
    </w:p>
    <w:bookmarkEnd w:id="1"/>
    <w:p w:rsidR="003E53A9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2. Обнар</w:t>
      </w:r>
      <w:r w:rsidR="008F7B72"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одовать настоящее постановление</w:t>
      </w:r>
      <w:r w:rsidRPr="008C4D0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в сетевом издании "Официальный сайт Чапаевского сельского поселения Советского района Республики Крым" ЭЛ № ФС 77-88115 от 05.09.2024 (https://chapaevka.ru/) и на официальном Портале Правительства Республики Крым на странице Советского муниципального района (sovmo.rk.gov.ru) в разделе – Муниципальные образования района, подраздел «Чапаевское сельское поселение».</w:t>
      </w:r>
    </w:p>
    <w:p w:rsidR="00D615C5" w:rsidRPr="008C4D00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Постановление вступает в</w:t>
      </w: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силу со дня его обнародования.</w:t>
      </w:r>
    </w:p>
    <w:p w:rsidR="008C4D00" w:rsidRPr="008C4D00" w:rsidRDefault="003E53A9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8C4D00"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4D00"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8C4D00" w:rsidRPr="00D615C5" w:rsidRDefault="008C4D00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15C5" w:rsidRPr="008C4D00" w:rsidRDefault="008C4D00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Чапаевского сельского совета-</w:t>
      </w:r>
    </w:p>
    <w:p w:rsidR="008C4D00" w:rsidRPr="008C4D00" w:rsidRDefault="008C4D00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администрации </w:t>
      </w:r>
    </w:p>
    <w:p w:rsidR="008C4D00" w:rsidRPr="00D615C5" w:rsidRDefault="008C4D00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D00">
        <w:rPr>
          <w:rFonts w:ascii="Times New Roman" w:eastAsia="Times New Roman" w:hAnsi="Times New Roman" w:cs="Times New Roman"/>
          <w:sz w:val="28"/>
          <w:szCs w:val="24"/>
          <w:lang w:eastAsia="ru-RU"/>
        </w:rPr>
        <w:t>Чапаевского сельского поселения                                                    О.Н.Довгаль</w:t>
      </w:r>
    </w:p>
    <w:p w:rsidR="00D615C5" w:rsidRDefault="00D615C5" w:rsidP="008C4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A9" w:rsidRDefault="003E53A9" w:rsidP="008C4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A9" w:rsidRDefault="003E53A9" w:rsidP="008C4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C5" w:rsidRDefault="008C4D00" w:rsidP="00D615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5C5" w:rsidRDefault="00D615C5" w:rsidP="00D615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615C5" w:rsidRDefault="00D615C5" w:rsidP="00D615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D615C5" w:rsidRDefault="00D615C5" w:rsidP="00D615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</w:t>
      </w:r>
    </w:p>
    <w:p w:rsidR="00D615C5" w:rsidRPr="00D615C5" w:rsidRDefault="00D615C5" w:rsidP="00D615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23.12.2025 №435-п </w:t>
      </w:r>
    </w:p>
    <w:p w:rsidR="00D615C5" w:rsidRPr="00D615C5" w:rsidRDefault="00D615C5" w:rsidP="00D615C5">
      <w:pPr>
        <w:spacing w:after="0" w:line="240" w:lineRule="auto"/>
        <w:ind w:left="432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615C5" w:rsidRPr="00D615C5" w:rsidRDefault="00D615C5" w:rsidP="00D615C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Порядок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возмещения муниципальным образованием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Чапаевское сельское поселение Советского района Республики Крым </w:t>
      </w:r>
      <w:r w:rsidRPr="00D615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затрат,  предусмотренных частью  1 статьи 15 Федерального закона 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C5" w:rsidRPr="00D615C5" w:rsidRDefault="00D615C5" w:rsidP="00D615C5">
      <w:pPr>
        <w:numPr>
          <w:ilvl w:val="0"/>
          <w:numId w:val="14"/>
        </w:num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Общие положения</w:t>
      </w:r>
    </w:p>
    <w:p w:rsidR="00D615C5" w:rsidRPr="00D615C5" w:rsidRDefault="00D615C5" w:rsidP="00D615C5">
      <w:pPr>
        <w:spacing w:after="0" w:line="240" w:lineRule="auto"/>
        <w:ind w:left="927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цель, условия и механизм предоставления из бюджета</w:t>
      </w:r>
      <w:r w:rsidR="008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Чапаевского сельского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8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8C4D00" w:rsidRPr="008C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 местный бюджет) субсидий на возмещение затрат, предусмотренных частью 1 статьи 15 Федерального закона «О защите и поощрении капиталовложений в Российской Федерации» (далее - Федеральный закон), понесенных организацией, реализующей проект, в рамках осуществления инвестиционного проекта, в соответствии с бюджетным законодательством Российской Федерации (далее соответственно - субсидия, организация, инвестиционный проект), а также порядок возврата субсидии.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Целью предоставления субсидии является поддержка 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проектов, предусмотренная </w:t>
      </w:r>
      <w:hyperlink r:id="rId9" w:anchor="/document/73826576/entry/15" w:history="1">
        <w:r w:rsidRPr="00D615C5">
          <w:rPr>
            <w:rFonts w:eastAsiaTheme="minorHAnsi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статьей 15</w:t>
        </w:r>
      </w:hyperlink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Федерального закона, осуществляемая в рамках соглашений о защите и поощрении капиталовложений.</w:t>
      </w:r>
      <w:bookmarkStart w:id="3" w:name="sub_102"/>
      <w:bookmarkEnd w:id="2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Понятия, используемые в настоящем Порядке, применяются в значениях, определенных федеральным законодательством.</w:t>
      </w:r>
      <w:bookmarkEnd w:id="3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Субсидия предоставляется администрацией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Чапаевского сельского поселения Советского района Республики Крым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– Администрация) организации за счет средств местного бюджета, предусмотренных решением </w:t>
      </w:r>
      <w:bookmarkStart w:id="5" w:name="_GoBack"/>
      <w:bookmarkEnd w:id="5"/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Чапаевского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AB7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Республики Крым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местном бюджете на соответствующий финансовый год и плановый период на предоставление субсидии, и лимитов бюджетных обязательств, утвержденных и доведенных в установленном порядке на предоставление субсидии.</w:t>
      </w:r>
      <w:bookmarkEnd w:id="4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5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целях получения субсидии организация обязана осуществлять раздельный учет сумм налогов и иных обязательных платежей, подлежащих уплате при исполнении соглашения о защите и поощрении капиталовложений, в связи с реализацией инвестиционного проекта и при осуществлении иной хозяйственной деятельности, за исключением случаев, установленных пунктом 4.3 статьи 5 Налогового кодекса Российской Федерации.</w:t>
      </w:r>
      <w:bookmarkEnd w:id="6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6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Субсидия предоставляется на основании соглашения о предоставлении субсидии, заключаемого между Администрацией и организацией в соответствии с типовой формой соглашения о предоставлении субсидии, утверждаемой Администрацией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7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предоставлении субсидии заключается на срок, равный финансовому году предоставления субсидии, с учетом предельных сроков возмещения затрат, установленных частями 6 - 8 статьи 15 Федерального закона.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7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Субсидия предоставляется организации на возмещение следующих затрат на:</w:t>
      </w:r>
      <w:bookmarkEnd w:id="8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7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(строительство) либо реконструкция и (или) модернизация объектов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муниципальной собственности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собственности регулируемых организаций (включая затраты на технологическое присоединение (примыкание) к инженерным и транспортным сетям);</w:t>
      </w:r>
      <w:bookmarkEnd w:id="9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7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муниципальной собственности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10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по кредитам и займам, купонного дохода по облигационным займам, привлеченным для реализации инвестиционного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74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(строительство) либо реконструкция и (или) модернизация объектов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собственности регулируемых организаций (включая затраты на технологическое присоединение (примыкание) к инженерным и транспортным сетям;</w:t>
      </w:r>
      <w:bookmarkEnd w:id="11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75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 муниципальной собственности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1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76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объектов, расположенных на территориях военных городков (в части жилищного строительства) (далее - объект демонтажа), при одновременном выполнении условий, предусмотренных пунктом 5 части 1 статьи 15 Федерального закона.</w:t>
      </w:r>
      <w:bookmarkEnd w:id="13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Возмещение затрат в соответствии с настоящим Порядком может осуществляться при реализации инвестиционных проектов, соответствующих условиям, установленным </w:t>
      </w:r>
      <w:hyperlink r:id="rId10" w:anchor="/document/73826576/entry/216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6 части 1 статьи 2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1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Организация, претендующая на получение субсидии, на дату подачи заявления о предоставлении субсидии должна соответствовать следующим требованиям:</w:t>
      </w:r>
      <w:bookmarkEnd w:id="14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12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сборах;</w:t>
      </w:r>
      <w:bookmarkEnd w:id="15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12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отсутствие у организации просроченной 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(неурегулированной) 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задолженности по возврату в местный бюджет субсидий, бюджетных инвестиций, предоставленных в том числе в соответствии с иными правовыми 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иной просроченной (неурегулированной) задолженности по денежным обязательствам перед 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Чапаевским сельским поселением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Советского района Республики Крым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16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123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в отношении организации процесса реорганизации, ликвидации, введения процедуры банкротства, приостановления деятельности организации в порядке, предусмотренном законодательством Российской Федерации;</w:t>
      </w:r>
      <w:bookmarkEnd w:id="17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124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организация не является иностранным юридическим лицом, а также российским юридическим лицом, в уставном (складочном) капитале которого доля участия иностранных юридических лиц, местом регистрация которых является государство или территория, включенные в утвержденный Министерством финансов Российской Федерации перечень государств и территорий, используемых для промежуточного (офшорного) владения активами в Российской Федерации (офшорные зоны), в совокупности превышает 25 процентов;</w:t>
      </w:r>
      <w:bookmarkEnd w:id="18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125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организация (взаимозависимые с ней лица) не получает из местного бюджета, в том числе на основании иных нормативных правовых актов, средства на возмещение затрат, указанных в части 1 статьи 15 Федерального закона, по тому же инвестиционному проекту, затраты в отношении которого подлежат возмещению, а также организация (взаимозависимые с ней лица) не получала ранее средства из бюджетов бюджетной системы Российской Федерации на возмещение затрат, указанных в части 1 статьи 15 Федерального закона;</w:t>
      </w:r>
      <w:bookmarkEnd w:id="19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126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организация является стороной соглашения о защите и поощрении капиталовложений;</w:t>
      </w:r>
      <w:bookmarkEnd w:id="20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127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 (при наличии).</w:t>
      </w:r>
      <w:bookmarkEnd w:id="21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C5" w:rsidRPr="00D615C5" w:rsidRDefault="00D615C5" w:rsidP="00D615C5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объема возмещения затрат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отнесения объектов инфраструктуры к обеспечивающей или сопутствующей инфраструктуре, необходимой для реализации проекта, является цель использования и эксплуатации соответствующих объектов инфраструктуры.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обеспечивающей инфраструктуре относятся объекты инфраструктуры, целью использования и эксплуатации которых является исключительно обеспечение функционирования объекта проекта, обеспечение нового производства товаров (работ, услуг), обеспечение увеличения объемов существующего производства товаров (работ, услуг) и (или) предотвращения (минимизации) негативного влияния на окружающую среду (в зависимости от цели проекта).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сопутствующей инфраструктуре относятся объекты инфраструктуры, целью использования и эксплуатации которых является не только цель, указанная в </w:t>
      </w:r>
      <w:hyperlink r:id="rId11" w:anchor="/document/407751878/entry/58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но и использование объекта инфраструктуры в иных целях, в том числе возможность эксплуатации (использования) объекта инфраструктуры неограниченным кругом лиц с учетом свободной мощности (в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пользования), при условии, что указанные объекты соответствуют требованиям </w:t>
      </w:r>
      <w:hyperlink r:id="rId12" w:anchor="/document/73826576/entry/211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13 части 1 статьи 2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Критериями соответствия объектов инфраструктуры потребностям проекта являются: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инфраструктуры создается полностью или частично для эксплуатации (использования) объекта проекта, и (или) обеспечения нового производства товаров (работ, услуг), и (или) увеличения объемов существующего производства товаров (работ, услуг), и (или) предотвращения (минимизации) негативного влияния на окружающую среду (в зависимости от цели проекта);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заявленных показателей проекта невозможно без использования объекта инфраструктуры;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инфраструктуры используется работниками организации, реализующей проект, работниками органа (организации), эксплуатирующей (использующей) объект проекта, и (или) членами их семей (в отношении социальной инфраструктуры).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подтверждении соответствия объекта инфраструктуры потребностям проекта такой объект инфраструктуры должен соответствовать одному из критериев, установленных </w:t>
      </w:r>
      <w:hyperlink r:id="rId13" w:anchor="/document/407751878/entry/6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вторым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/document/407751878/entry/64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третьим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пункта. При подтверждении соответствия объекта социальной инфраструктуры потребностям проекта критерии, установленные абзацами вторым и третьим настоящего пункта, могут не применяться.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Возмещение затрат в отношении объектов сопутствующей инфраструктуры осуществляется при условии наличия в договоре (соглашении), указанном в </w:t>
      </w:r>
      <w:hyperlink r:id="rId15" w:anchor="/document/407751878/entry/47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пункта 2.9 раздела 2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обязательства о передаче и принятии таких объектов в муниципальную собственность или в собственность регулируемой организации, за исключением случая, если реконструкции подлежали объекты сопутствующей инфраструктуры, находящиеся в муниципальной собственности.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затрат на цели, предусмотренные </w:t>
      </w:r>
      <w:hyperlink r:id="rId16" w:anchor="/document/407751878/entry/1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осуществляется также в отношении объектов инфраструктуры, создаваемых регулируемыми организациями (в том числе включенных в инвестиционные программы регулируемых организаций), финансовое обеспечение создания которых осуществляется полностью за счет средств организации, реализующей проект.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Настоящим Порядком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инженерной инфраструктурой.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Относительно проектов, отношения по созданию которых регулируются </w:t>
      </w:r>
      <w:hyperlink r:id="rId17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проектировании и строительстве (реконструкции) объектов инфраструктуры проекта, включенные в сметную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документацию в соответствии с </w:t>
      </w:r>
      <w:hyperlink r:id="rId18" w:anchor="/document/12158997/entry/100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составе разделов проектной документации и требованиях к их содержанию, утвержденным </w:t>
      </w:r>
      <w:hyperlink r:id="rId19" w:anchor="/document/12158997/entry/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16 февраля 2008 года N 87 "О составе разделов проектной документации и требованиях к их содержанию",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сетям инженерно-технического обеспечения),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 При этом из объема возмещения исключаются затраты организации, реализующей проект, на уплату процентов по кредитным договорам.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создания объекта инфраструктуры на основании договора технологического присоединения к сетям электро-, и (или) газо-, и (или) тепло-, и (или) водоснабжения и (или)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(технологическому присоединению)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присоединение) к указанным сетям.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создания объекта инфраструктуры на основании договора подключения, технологического присоединения, примыкания к инфраструктуре субъектов естественных монополий, транспортным сетям возмещению подлежат затраты в соответствии с заключенными договорами на такое подключение (технологическое присоединение, примыкание).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Субсидия предоставляется для возмещения затрат, факт осуществления которых документально подтвержден, в том числе первичными бухгалтерскими документами (в том числе актами об осуществлении технологического присоединения,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 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местного бюджета на соответствующий финансовый год и плановый период и определении объема государственной поддержки, предоставляемого на цели, указанные в </w:t>
      </w:r>
      <w:hyperlink r:id="rId20" w:anchor="/document/407751878/entry/1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объемов планируемых к уплате налогов и иных обязательных платежей, связанных с реализацией проектов, подлежит ежегодной корректировке на основании данных, представляемых организациями, реализующими проекты, сформированных с учетом фактической динамики платежей за предыдущие периоды.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Процессы проектирования, строительства (реконструкции), ввода в эксплуатацию объектов сопутствующей инфраструктуры, отношения по созданию которых регулируются </w:t>
      </w:r>
      <w:hyperlink r:id="rId21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публично-правовому образованию или регулируемой организации в соответствии с условиями соглашения о защите и поощрении капиталовложений.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эксплуатации и (или) последующей передачи объектов сопутствующей инфраструктуры в муниципальную собственность или в собственность регулируемой организации, затраты в отношении которых подлежат возмещению в соответствии с настоящим Порядком, устанавливаются договором (соглашением) между организацией, реализующей проект, и соответствующими публично-правовым образованием или регулируемой организацией, в собственность которого (которой) предполагается передача созданного объекта инфраструктуры для дальнейшей эксплуатации.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объектов инфраструктуры в муниципальную собственность осуществляется на основании подписываемого сторонами акта приема-передачи.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Субсидия на возмещение затрат, понесенных на цели, указанные в </w:t>
      </w:r>
      <w:hyperlink r:id="rId22" w:anchor="/document/407751878/entry/5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третьем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anchor="/document/407751878/entry/51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четвертом, шестом пункта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Порядка, предоставляется в целях покрытия части расходов на уплату процентов по кредитам, предоставленным российскими кредитными организациями, государственной корпорацией развития "ВЭБ.РФ", а также в целях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покрытия части расходов на уплату купонного дохода по облигационным займам. Расходы, указанные в настоящем пункте, должны быть произведены не ранее даты принятия решения организацией, реализующей проект, об утверждении бюджета на капитальные расходы.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кредита в соответствии с кредитным договором (цель облигационного займа в соответствии с проспектом эмиссии) должна быть однозначно определена как цель создания объекта инфраструктуры и (или)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индивидуализации. Сумма кредита или сумма облигационного займа не может превышать предполагаемую (предельную) стоимость создаваемого объекта инфраструктуры,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объектам, отношения по созданию которых регулируются </w:t>
      </w:r>
      <w:hyperlink r:id="rId24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градостроительной деятельности, либо заключением о проведении технологического и ценового аудита, выданного экспертными организациями, по иным объектам инфраструктуры. Затраты на уплату дополнительных комиссий, банковских штрафов, а также процентов, начисленных и уплаченных по просроченной ссудной задолженности, не подлежат возмещению за счет меры поддержки.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поддержки для возмещения затрат на уплату процентов по кредитам предоставляется в случае, если денежные средства выделены в соответствии с кредитным договором в целях: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проекта, предусматривающего создание объекта инфраструктуры и (или) создание (строительство) новых либо реконструкцию и (или) модернизацию существующих объектов недвижимого имущества и (или) комплекса объектов движимого и недвижимого имущества, связанных между собой, и (или) создание результатов интеллектуальной деятельности и (или) приравненных к ним средств индивидуализации. При этом в указанном в </w:t>
      </w:r>
      <w:hyperlink r:id="rId25" w:anchor="/document/407751878/entry/62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 кредитном договоре предусматривается предоставление средств кредита на цели, указанные в </w:t>
      </w:r>
      <w:hyperlink r:id="rId26" w:anchor="/document/407751878/entry/57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в рамках отдельной кредитной линии (транша) и (или) порядок подтверждения целевого использования получателем меры поддержки средств кредита;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объекта инфраструктуры.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Размер меры поддержки не может превышать (нормативы возмещения затрат):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50 процентов фактически понесенных организациями, реализующими проект, затрат на: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муниципальной собственности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Чапаевского сельского поселения Советского района Республики Крым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собственности регулируемых организаций (включая затраты на технологическое присоединение (примыкание) к инженерным и транспортным сетям);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по кредитам и займам, купонного дохода по облигационным займам, привлеченным для создания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муниципальной собственности</w:t>
      </w:r>
      <w:r w:rsid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100 процентов фактически понесенных организациями, реализующими проект, затрат на: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собственности 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Крым</w:t>
      </w:r>
      <w:r w:rsidRPr="00D615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муниципальной собственности или собственности регулируемых организаций (включая затраты на технологическое присоединение (примыкание) к инженерным и транспортным сетям;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по кредитам и займам, купонного дохода по облигационным займам, привлеченным для создания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муниципальной собственности 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15C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объектов, расположенных на территориях военных городков (в части жилищного строительства).</w:t>
      </w:r>
    </w:p>
    <w:p w:rsidR="00D615C5" w:rsidRPr="00D615C5" w:rsidRDefault="00D615C5" w:rsidP="00AB77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мера поддержки, предоставленная с соблюдением предельных размеров, указанных в </w:t>
      </w:r>
      <w:hyperlink r:id="rId27" w:anchor="/document/407751878/entry/3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2.11.1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8" w:anchor="/document/407751878/entry/31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2.11.2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не должна, в свою очередь, превышать размер обязательных платежей, исчисленных организацией, реализующей проект, для уплаты в бюджет в соответствующем налоговом периоде, согласно части 8.2 статьи 15 Федерального закона.</w:t>
      </w:r>
    </w:p>
    <w:p w:rsidR="00D615C5" w:rsidRPr="00D615C5" w:rsidRDefault="00D615C5" w:rsidP="00D615C5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Условия и порядок предоставления меры поддержки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Предельный срок, в течение которого возмещаются затраты на создание объектов обеспечивающей инфраструктуры; затраты на уплату процентов, понесенных в связи с созданием объектов обеспечивающей инфраструктуры; затраты на уплату процентов на инвестиционной стадии: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- в соответствии с пунктом 1 части 6 статьи 15 Федерального закона;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6 лет - в соответствии с пунктом 1 части 7 статьи 15 Федерального закона.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Предельный срок, в течение которого возмещаются затраты на создание объектов сопутствующей инфраструктуры, затраты на уплату процентов, понесенных в связи с созданием объектов сопутствующей инфраструктуры; затраты на демонтаж объектов: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10 лет - в соответствии с пунктом 2 части 6 статьи 15 Федерального закона;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11 лет - в соответствии с пунктом 2 части 7 статьи 15 Федерального закона.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целях заключения соглашения о предоставлении субсидии организация, реализующая проект, не позднее 3 лет со дня, когда все имущественные права, возникшие в рамках реализации инвестиционного проекта и подлежащие государственной регистрации, зарегистрированы в соответствии 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(построены) либо реконструированы и (или) модернизированы, если инвестиционным проектом предполагается создание объектов недвижимого имущества,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проекта, предусмотренных соглашением о защите и поощрении капиталовложений,  до 1 апреля года, предшествующего году предоставления меры поддержки, представляет в администрацию 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Чапаевского сельского поселения Советского района Республики Крым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(в зависимости от вида объекта проекта) следующие документы: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предоставления меры поддержки на создание 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(включая затраты на технологическое присоединение (примыкание) к инженерным и транспортным сетям):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соответствии создаваемых (созданных) объектов инфраструктуры потребностям проекта (в свободной форме) с указанием объектов инфраструктуры, затраты на которые планируется возместить, с отнесением их к обеспечивающей или сопутствующей инфраструктуре, указанием конечного балансодержателя объекта инфраструктуры,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(реконструируемого) объекта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инфраструктуры, ориентировочной стоимости объекта инфраструктуры, его мощности, календарного плана работ, включающего ключевые события, с указанием сроков ввода в действие основных мощностей (по усмотрению организации, реализующей проект, могут быть указаны иные параметры (показатели) создаваемого объекта инфраструктуры).;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расчета сметной стоимости объектов инфраструктуры проекта, отношения по созданию которого регулируются </w:t>
      </w:r>
      <w:hyperlink r:id="rId29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градостроительной деятельности,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(в случае создания объекта инфраструктуры в соответствии с </w:t>
      </w:r>
      <w:hyperlink r:id="rId30" w:anchor="/document/73826576/entry/152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15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представление документов не требуется);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31" w:anchor="/document/12138258/entry/4906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49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Градостроительного кодекса Российской Федерации;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о технологическом присоединении к сетям электро-, и (или) газо-, и (или) тепло-, и (или) водоснабжения и (или) водоотведения, транспортным сетям с указанием стоимости и сроков выполнения работ (при наличии);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объеме ранее возмещенных затрат, в том числе по каждому объекту инфраструктуры,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произведенных затрат, в том числе по каждому объекту инфраструктуры;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актов приема-передачи, иных документов,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капиталовложений, или копии документов, подтверждающих согласие регулируемой организации или публично-правового образования на принятие на баланс объекта сопутствующей инфраструктуры (в применимых случаях) заверенные руководителем организации и скрепленные печатью организации (при наличии печати);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создания объекта инфраструктуры в соответствии с </w:t>
      </w:r>
      <w:hyperlink r:id="rId32" w:anchor="/document/73826576/entry/152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15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- копии документов, подтверждающих нахождение на балансе регулируемой организации созданного объекта инфраструктуры, копии актов о выполненных работах по договорам о технологическом присоединении к сетям электро-, и (или) газо-, и (или) тепло-, и (или) водоснабжения и (или) водоотведения,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(объекта) (при наличии);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об утверждении платы за технологическое присоединение энергопринимающих устройств и объектов электросетевого хозяйства в соответствии с </w:t>
      </w:r>
      <w:hyperlink r:id="rId33" w:anchor="/document/185656/entry/2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электроэнергетике (при наличии);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завершение строительства (реконструкции) объекта капитального строительства проекта (линейного объекта), - акты приемки законченного строительством объекта, копия разрешения на ввод в эксплуатацию, выданного уполномоченным органом, копии приказов о вводе в эксплуатацию (по объектам, отношения по созданию которых регулируются </w:t>
      </w:r>
      <w:hyperlink r:id="rId34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градостроительной деятельности, в том числе для подтверждения затрат на проектирование) (в случае создания объекта инфраструктуры в соответствии с </w:t>
      </w:r>
      <w:hyperlink r:id="rId35" w:anchor="/document/73826576/entry/152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15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представление документов не требуется);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государственного экологического контроля (надзора) (в случаях, предусмотренных </w:t>
      </w:r>
      <w:hyperlink r:id="rId36" w:anchor="/document/12138258/entry/540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54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инфраструктуры,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отношения по созданию которых регулируются </w:t>
      </w:r>
      <w:hyperlink r:id="rId37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градостроительной деятельности) (в случае создания объекта инфраструктуры в соответствии с </w:t>
      </w:r>
      <w:hyperlink r:id="rId38" w:anchor="/document/73826576/entry/152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15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представление документов не требуется);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другие) (по объектам, за исключением тех, отношения по созданию которых регулируются </w:t>
      </w:r>
      <w:hyperlink r:id="rId39" w:anchor="/document/12138258/entry/3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градостроительной деятельности);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40" w:anchor="/document/407751878/entry/1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предоставления меры поддержки на уплату процентов по кредитам и займам, купонного дохода по облигационным займам, привлеченным на создание 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а также на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иные меры государственной поддержки: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указанием объектов, затраты на которые планируется возместить,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(кредитный договор) с графиком погашения кредита и уплаты процентов по нему;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указанный в </w:t>
      </w:r>
      <w:hyperlink r:id="rId41" w:anchor="/document/407751878/entry/57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 пункта 2.10 раздела 2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 (в случае заключения такого договора);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42" w:anchor="/document/12138258/entry/4906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49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Градостроительного кодекса Российской Федерации;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свидетельств, патентов, иных документов, в том числе из реестров Федеральной службы по интеллектуальной собственности, подтверждающие регистрацию имущественных прав на созданные объекты проекта, подлежащие регистрации, в том числе в применимых случаях права на результаты интеллектуальной деятельности и приравненные к ним средства индивидуализации, объекты инфраструктуры проекта;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произведенных затрат, в том числе по каждому объекту инфраструктуры (если применимо);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своевременное исполнение организацией, реализующей проект, графика платежей по кредитному договору, справку об отсутствии просроченных платежей по целевому кредиту и остатке ссудной задолженности, выданную кредитной организацией не ранее чем за 1 месяц до дня подачи заявления о предоставлении меры поддержки (оригинал);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своевременное исполнение организацией, реализующей проект, условий облигационных займов, по которым осуществляется купонный доход;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осуществление организацией, реализующей проект, за счет средств кредита и облигационного займа расходов, направленных на создание объектов инфраструктуры и (или) создание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 (копии платежных поручений);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 руководителем организации, реализующей проект, выписку по расчетному счету организации, реализующей проект, подтверждающую получение средств от размещения облигаций, копии платежных документов с отметкой кредитной организации о проведении платежа, подтверждающих предоставление средств на выплату купонного дохода платежному агенту - уполномоченному депозитарию, а также заверенные аудитором или представителем владельцев облигаций и руководителем организации, реализующей проект, копии отчетов платежного агента - уполномоченного депозитария о выплате купонного дохода;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справку, подписанную руководителем и главным бухгалтером (при наличии) организации, реализующей проект, скрепленную печатью организации (при наличии), подтверждающую использование средств, полученных от размещения облигаций, на реализацию проекта, заверенную аудитором или представителем владельцев облигаций;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решения о выпуске (дополнительном выпуске) облигаций с отметкой о государственной регистрации решения, копию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о государственной регистрации отчета (в случае размещения биржевых облигаций);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решения о выпуске (дополнительном выпуске) биржевых облигаций с отметкой о допуске биржевых облигаций к торгам на фондовой бирже в процессе размещения, в случае размещения коммерческих облигаций копию решения о выпуске (дополнительном выпуске) коммерческих облигаций с отметкой о присвоении идентификационного номера, заверенные подписью руководителя организации и печатью организации (при наличии);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43" w:anchor="/document/407751878/entry/1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предоставления меры поддержки на демонтаж объектов, расположенных на территориях военных городков (в части жилищного строительства):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указанием планируемых к демонтажу объектов, расположенных на территориях военных городков (в части жилищного строительства), затраты на которые планируется возместить в рамках предоставления меры поддержки, с указанием предполагаемой даты начала предоставления меры поддержки, прогнозируемой общей суммы затрат, подлежащих возмещению в рамках меры поддержки (с разбивкой по годам на планируемый срок получения меры поддержки);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уполномоченного федерального органа исполнительной власти, в ведении которого находятся указанные объекты, об их передислокации;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организации, реализующей проект, работ по сносу объекта (при необходимости);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расчета сметной стоимости сноса объекта капитального строительства,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44" w:anchor="/document/12138258/entry/4906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49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Градостроительного кодекса Российской Федерации;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предполагаемой дате начала предоставления меры поддержки, прогнозируемой общей сумме затрат, подлежащих возмещению в рамках меры поддержки (с разбивкой по годам на планируемый срок получения меры поддержки);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произведенных затрат;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выполнение работ по сносу объекта со специалистом по организации архитектурно-строительного проектирования, сведения о котором включены в национальный реестр специалистов в области архитектурно-строительного проектирования;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акта об отключении объекта от инженерных сетей, о выведении объекта из эксплуатации;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 подряда на осуществление сноса с организацией, являющейся членом саморегулируемой организации в области строительства; уведомление о планируемом сносе объекта капитального строительства в орган местного самоуправления;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завершении сноса объекта капитального строительства;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выписки, подтверждающую исключение объекта из Единого государственного реестра недвижимости и его снятие с кадастрового учета;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 об утилизации соответствующих отходов;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демонтаж объектов в части работ, произведенных собственными силами;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понесенных затрат, предусмотренных </w:t>
      </w:r>
      <w:hyperlink r:id="rId45" w:anchor="/document/407751878/entry/1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случае предоставления меры поддержки при строительстве многоквартирных домов, жилых домов в соответствии с договором о комплексном развитии территории дополнительно к пакету документов, представляемых в соответствии с </w:t>
      </w:r>
      <w:hyperlink r:id="rId46" w:anchor="/document/407751878/entry/56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"а"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представляются следующие документы: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комплексном развитии территории;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застройщика на земельный участок (участки) (право собственности, аренды, субаренды, постоянное (бессрочное) пользование);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градостроительный план земельного участка;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предельных параметрах разрешенного строительства, установленных градостроительным регламентом для территориальной зоны, в которой расположен земельный участок;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декларация в отношении объекта строительства (при наличии);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нахождении земельного участка (полностью или частично) в границах зон с особыми условиями использования территорий,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расположенных в границах земельного участка сетях инженерно-технического обеспечения;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красных линиях;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таких технических условий, а также информация о плате за такое подключение (технологическое присоединение);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всех зарегистрированных в Едином государственном реестре недвижимости правах на объекты недвижимого имущества, возникшие на основании договоров, в том числе договора участия в долевом строительстве, паенакопления, судебных актов и иных документов, подтверждающих возникновение права на объект недвижимого имущества;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стоимость строительства 1 кв. метра общей площади (рублей);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цене реализации организацией, реализующей проект, жилых помещений, нежилых помещений общественного назначения, вспомогательных (хозяйственных) помещений, определенной исходя из стоимости 1 кв. метра общей площади таких помещений, уменьшенной на сумму планируемых к возмещению затрат;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произведенных затрат;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47" w:anchor="/document/12138258/entry/4906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49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Градостроительного кодекса Российской Федерации;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48" w:anchor="/document/407751878/entry/10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1.7 раздела 1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Копии документов, указанных в </w:t>
      </w:r>
      <w:hyperlink r:id="rId49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заверяются руководителем и главным бухгалтером (при наличии) организации, реализующей проект, подлинники указанных документов представляются для сверки с представленными копиями.</w:t>
      </w:r>
    </w:p>
    <w:p w:rsidR="00D615C5" w:rsidRPr="00D615C5" w:rsidRDefault="00D615C5" w:rsidP="00D615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Документы, предусмотренные </w:t>
      </w:r>
      <w:hyperlink r:id="rId50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Порядка, представляются в администрацию 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Чапаевского сельского поселения Советского района Республики Крым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ввода в эксплуатацию  в одном экземпляре на бумажном носителе и в одном экземпляре на электронном носителе, а с даты ввода в эксплуатацию системы "Капиталовложения" - через систему электронного документооборота системы "Капиталовложения".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2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Администрация в течение 2 рабочих дней со дня поступления документов, предусмотренных </w:t>
      </w:r>
      <w:hyperlink r:id="rId51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 осуществляет проверку организации на соответствие требованиям, предусмотренным пунктом 1.9 раздела 1 настоящего Порядка и в рамках межведомственного информационного взаимодействия запрашивает:</w:t>
      </w:r>
      <w:bookmarkEnd w:id="22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21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сборах;</w:t>
      </w:r>
      <w:bookmarkEnd w:id="23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организации, содержащиеся в Едином государственном реестре юридических лиц;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зарегистрированных правах организации на объекты недвижимого имущества, возникшие на основании договоров, в том числе договоров участия в долевом строительстве, паенакопления, судебных актов и (или) иных документов, подтверждающих возникновение права на объект недвижимого имущества, содержащиеся в Едином государственном реестре недвижимости (запрашиваются в случае возмещения затрат при строительстве многоквартирных домов, жилых домов в соответствии с договором о комплексном развитии территории);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исключение объекта из Единого государственного реестра недвижимости и его снятие с кадастрового учета (запрашиваются в случае возмещения затрат, указанных в абзаце седьмом пункта 1.7 настоящего Порядка).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вправе представить документы, содержащие сведения, указанные в абзацах втором - пятом настоящего пункта, самостоятельно, одновременно с документами, предусмотренными </w:t>
      </w:r>
      <w:hyperlink r:id="rId52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организацией документов, содержащих сведения, указанные в абзацах втором - пятом настоящего пункта, Администрация межведомственные запросы не направляет.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2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течение 3 рабочих дней со дня поступления документов, предусмотренных </w:t>
      </w:r>
      <w:hyperlink r:id="rId53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Порядка, Администрация направляет их </w:t>
      </w:r>
      <w:bookmarkEnd w:id="24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уполномоченному должностному лицу администрации 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Чапаевского сельского поселения Советского района Республики Крым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уполномоченное лицо) для рассмотрения.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23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Уполномоченное лицо в течение 10 рабочих дней со дня поступления документов, предусмотренных </w:t>
      </w:r>
      <w:hyperlink r:id="rId54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Порядка, осуществляет их рассмотрение, подготовку заключения о рассмотрении документов, предусмотренных </w:t>
      </w:r>
      <w:hyperlink r:id="rId55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Порядка.</w:t>
      </w:r>
      <w:bookmarkEnd w:id="25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24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</w:t>
      </w:r>
      <w:bookmarkEnd w:id="26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указанных документов и на основании заключения уполномоченного лица о рассмотрении документов, предусмотренных пунктами 3.3, 3.5 раздела 3 настоящего Порядка, Администрация не позднее 1 сентября года, предшествующего году предполагаемой даты предоставления субсидии, подготавливает заключение о возможности (невозможности) предоставления субсидии и до истечения указанной даты направляет его организации.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25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Основаниями для принятия  решения о подготовке заключения о невозможности предоставления субсидии являются:</w:t>
      </w:r>
      <w:bookmarkEnd w:id="27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организации требованиям, установленным пунктом 1.9 настоящего Порядка;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установление факта недостоверности информации, содержащейся в документах, предусмотренных </w:t>
      </w:r>
      <w:hyperlink r:id="rId56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и документах, содержащих сведения, указанные в абзацах втором - пятом пункта 3.5 настоящего Порядка, представленных организацией;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 в полном объеме документов, предусмотренных </w:t>
      </w:r>
      <w:hyperlink r:id="rId57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сроков представления документов, предусмотренных </w:t>
      </w:r>
      <w:hyperlink r:id="rId58" w:anchor="/document/407751878/entry/35" w:history="1">
        <w:r w:rsidRPr="00D61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3</w:t>
        </w:r>
      </w:hyperlink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установленных абзацем первым пункта 3.3 настоящего Порядка;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кредитного договора (проспекта эмиссии) требованиям, установленным пунктом 2.10 настоящего Порядка.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27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случае направления заключения о возможности предоставления субсидии Администрация в установленном порядке осуществляет внесение предложений об объеме муниципальной поддержки, предоставляемой организации в соответствии с настоящим Порядком, при составлении проекта местного бюджета на очередной финансовый год и на плановый период.</w:t>
      </w:r>
      <w:bookmarkEnd w:id="28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28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получения муниципальной поддержки организация направляет в Администрацию не позднее 01 апреля года, в котором планируется предоставление субсидии:</w:t>
      </w:r>
      <w:bookmarkEnd w:id="29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заключении соглашения о предоставлении субсидии по форме, утверждаемой Администрацией;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справку, подтверждающую, что: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соответствует требованиям, установленным пунктом 1.9 раздела 1 настоящего Порядка;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организации не приостановлена в порядке, предусмотренном законодательством Российской Федерации (далее - документы о предоставлении субсидии).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29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 Администрацией в течение 3 рабочих дней со дня представления организацией заявления о заключении соглашения о предоставлении субсидии в рамках межведомственного информационного взаимодействия запрашивает 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сборах.</w:t>
      </w:r>
      <w:bookmarkEnd w:id="30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30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3.13. Администрацией в срок до 15 мая года, в котором планируется предоставление субсидии, принимает одно из следующих решений:</w:t>
      </w:r>
      <w:bookmarkEnd w:id="31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30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отказе в предоставлении субсидии;</w:t>
      </w:r>
      <w:bookmarkEnd w:id="32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30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предоставлении субсидии.</w:t>
      </w:r>
      <w:bookmarkEnd w:id="33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3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3.14. Администрация принимает решение об отказе в предоставлении субсидии в следующих случаях:</w:t>
      </w:r>
      <w:bookmarkEnd w:id="34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факта недостоверности представленной организацией информации;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организации требованиям, установленным пунктом 1.9 настоящего Порядка;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инвестиционного проекта установленным законодательством требованиям;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отчетном году фактически уплаченных сумм налогов в местный бюджет.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В случае принятия решения об отказе в предоставлении субсидии Администрация в течение 5 календарных дней со дня принятия такого решения направляет организации письменное уведомление об отказе в предоставлении субсидии с указанием причин отказа.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3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3.16. Администрация в течение 1 рабочего дня со дня принятия решения о предоставлении субсидии осуществляет расчет размера субсидии.</w:t>
      </w:r>
      <w:bookmarkEnd w:id="35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33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течение 2 рабочих дней со дня расчета размера субсидии Администрация направляет организации уведомление о предоставлении субсидии с указанием причитающегося размера субсидии и необходимости заключения с Администрацией соглашения о предоставлении субсидии (вместе с проектом соглашения) (далее - получатель).</w:t>
      </w:r>
      <w:bookmarkEnd w:id="36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в течение 2 рабочих дней со дня получения уведомления о предоставлении субсидии заключает с Администрацией соглашение о предоставлении субсидии или извещает Администрацию об отказе от заключения соглашения о предоставлении субсидии.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34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3.18. Администрация в течение 2 рабочих дней со дня подписания получателем соглашения о предоставлении субсидии заключает соглашение о предоставлении субсидии с получателем.</w:t>
      </w:r>
      <w:bookmarkEnd w:id="37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35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3.19. Субсидия предоставляется получателю, путем перечисления средств на его расчетный или корреспондентский счет, открытый в учреждении Центрального банка Российской Федерации или кредитной организации и указанный в соглашении о предоставлении субсидии.</w:t>
      </w:r>
      <w:bookmarkEnd w:id="38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получателю не позднее 28-го числа третьего месяца, следующего за сроком представления документов о предоставлении субсидии, указанных в пункте 3.11 раздела 3 настоящего Порядка, в размере, не более объема обязательных платежей, фактически уплаченных получателем в местный бюджет в связи с реализацией инвестиционного проекта в отчетном финансовом году.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36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Конкретным и измеримым результатом предоставления субсидии является количество объектов инфраструктуры, по которым осуществляется возмещение затрат в соответствии с настоящим Порядком (далее - результат).</w:t>
      </w:r>
      <w:bookmarkEnd w:id="39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результата с указанием точной даты завершения и конечного значения результата устанавливается соглашением о предоставлении субсидии.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37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Получатель представляет в Администрацию отчетность в порядке, по формам и в сроки, устанавливаемые администрацией в соглашении о предоставлении субсидий</w:t>
      </w:r>
      <w:bookmarkEnd w:id="40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39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Получатель несет ответственность за полноту и достоверность документов, представляемых им, и своевременность их представления в порядке, установленном законодательством Российской Федерации и муниципальными правовыми актами</w:t>
      </w:r>
      <w:r w:rsidR="00AB7799" w:rsidRPr="00AB7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Чапаевского сельского поселения Советского района Республики Крым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1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4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Контроль (мониторинг) за соблюдением порядка и условий предоставления субсидий, в том числе в части достижения результатов их предоставления, осуществляется администрацией. Органами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Возврату в местный бюджет подлежит субсидия в случаях:</w:t>
      </w:r>
      <w:bookmarkEnd w:id="42"/>
    </w:p>
    <w:p w:rsidR="00D615C5" w:rsidRPr="00D4782D" w:rsidRDefault="00D615C5" w:rsidP="00D47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411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нарушения получателем условий предоставления субсидии, выявленного в том числе по фактам проверок, проведенных Администрацией и органами муниципального финансового контроля </w:t>
      </w:r>
      <w:bookmarkEnd w:id="43"/>
      <w:r w:rsidR="00D4782D" w:rsidRPr="00D478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="00D478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41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установления факта представления получателем недостоверной информации в целях получения субсидии;</w:t>
      </w:r>
      <w:bookmarkEnd w:id="44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413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недостижения получателем значения результата, установленного соглашением о предоставлении субсидии.</w:t>
      </w:r>
      <w:bookmarkEnd w:id="45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42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В случаях, предусмотренных пунктом 3.24 настоящего Порядка, субсидия подлежит возврату получателем в местный бюджет в полном объеме.</w:t>
      </w:r>
      <w:bookmarkEnd w:id="46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43"/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В случаях, предусмотренных пунктом 3.24 настоящего Порядка, субсидия подлежит возврату получателем в местный бюджет в соответствии с законодательством Российской Федерации в следующем порядке:</w:t>
      </w:r>
      <w:bookmarkEnd w:id="47"/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в течение 10 календарных дней со дня подписания акта проверки или получения акта проверки либо иного документа, отражающего результаты проверки, от органа муниципального финансового контроля </w:t>
      </w:r>
      <w:r w:rsidR="00D4782D" w:rsidRPr="00D478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Чапаевского сельского поселения Советского района Республики Крым</w:t>
      </w:r>
      <w:r w:rsidRPr="00D478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получателю требование о возврате субсидии;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производит возврат субсидии в течение 20 рабочих дней со дня получения от Администрации требования о возврате субсидии.</w:t>
      </w:r>
    </w:p>
    <w:p w:rsidR="00D615C5" w:rsidRPr="00D615C5" w:rsidRDefault="00D615C5" w:rsidP="00D6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получателем срока возврата субсидии Администрация принимает меры по взысканию указанных средств в местный бюджет в порядке, установленном законодательством Российской Федерации.</w:t>
      </w:r>
    </w:p>
    <w:p w:rsidR="00D615C5" w:rsidRPr="00D615C5" w:rsidRDefault="00D615C5" w:rsidP="00D615C5">
      <w:pPr>
        <w:rPr>
          <w:rFonts w:eastAsiaTheme="minorHAnsi"/>
          <w:lang w:eastAsia="en-US"/>
        </w:rPr>
      </w:pPr>
    </w:p>
    <w:p w:rsidR="0090480E" w:rsidRDefault="0090480E" w:rsidP="00D615C5">
      <w:pPr>
        <w:widowControl w:val="0"/>
        <w:autoSpaceDE w:val="0"/>
        <w:autoSpaceDN w:val="0"/>
        <w:spacing w:before="243" w:after="0" w:line="240" w:lineRule="auto"/>
        <w:ind w:right="463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0480E" w:rsidSect="00DF4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24" w:rsidRDefault="00E66A24" w:rsidP="00E0424B">
      <w:pPr>
        <w:spacing w:after="0" w:line="240" w:lineRule="auto"/>
      </w:pPr>
      <w:r>
        <w:separator/>
      </w:r>
    </w:p>
  </w:endnote>
  <w:endnote w:type="continuationSeparator" w:id="0">
    <w:p w:rsidR="00E66A24" w:rsidRDefault="00E66A24" w:rsidP="00E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24" w:rsidRDefault="00E66A24" w:rsidP="00E0424B">
      <w:pPr>
        <w:spacing w:after="0" w:line="240" w:lineRule="auto"/>
      </w:pPr>
      <w:r>
        <w:separator/>
      </w:r>
    </w:p>
  </w:footnote>
  <w:footnote w:type="continuationSeparator" w:id="0">
    <w:p w:rsidR="00E66A24" w:rsidRDefault="00E66A24" w:rsidP="00E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299"/>
    <w:multiLevelType w:val="hybridMultilevel"/>
    <w:tmpl w:val="0548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90B"/>
    <w:multiLevelType w:val="hybridMultilevel"/>
    <w:tmpl w:val="5A644866"/>
    <w:lvl w:ilvl="0" w:tplc="025E0DE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C043E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FCF2578C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FE4C5468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81BC997C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ADA4F2A8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B9C43FA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5346F7E4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6B9CD7F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E251E87"/>
    <w:multiLevelType w:val="multilevel"/>
    <w:tmpl w:val="B8F080D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C42F6"/>
    <w:multiLevelType w:val="multilevel"/>
    <w:tmpl w:val="808A8C5A"/>
    <w:lvl w:ilvl="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29AA1F17"/>
    <w:multiLevelType w:val="hybridMultilevel"/>
    <w:tmpl w:val="B4F6CF0A"/>
    <w:lvl w:ilvl="0" w:tplc="5816D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C93A86"/>
    <w:multiLevelType w:val="multilevel"/>
    <w:tmpl w:val="A8E2732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9432F0"/>
    <w:multiLevelType w:val="hybridMultilevel"/>
    <w:tmpl w:val="21AC2BB8"/>
    <w:lvl w:ilvl="0" w:tplc="616C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8C28F0"/>
    <w:multiLevelType w:val="multilevel"/>
    <w:tmpl w:val="822423B2"/>
    <w:lvl w:ilvl="0">
      <w:numFmt w:val="decimalZero"/>
      <w:lvlText w:val="%1"/>
      <w:lvlJc w:val="left"/>
      <w:pPr>
        <w:ind w:left="2130" w:hanging="2130"/>
      </w:pPr>
      <w:rPr>
        <w:rFonts w:hint="default"/>
      </w:rPr>
    </w:lvl>
    <w:lvl w:ilvl="1">
      <w:numFmt w:val="decimalZero"/>
      <w:lvlText w:val="%1.%2.0"/>
      <w:lvlJc w:val="left"/>
      <w:pPr>
        <w:ind w:left="2130" w:hanging="21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1F37AB"/>
    <w:multiLevelType w:val="hybridMultilevel"/>
    <w:tmpl w:val="AA423EB4"/>
    <w:lvl w:ilvl="0" w:tplc="DC542D8E">
      <w:start w:val="1"/>
      <w:numFmt w:val="decimal"/>
      <w:lvlText w:val="%1)"/>
      <w:lvlJc w:val="left"/>
      <w:pPr>
        <w:ind w:left="11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46752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1C32EFC0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1C2E995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69B01888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96F6060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F030E4C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440622F4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437EC328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5DBE00AF"/>
    <w:multiLevelType w:val="multilevel"/>
    <w:tmpl w:val="414ED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6A5E5F57"/>
    <w:multiLevelType w:val="hybridMultilevel"/>
    <w:tmpl w:val="C13E0E98"/>
    <w:lvl w:ilvl="0" w:tplc="608EBC48">
      <w:start w:val="1"/>
      <w:numFmt w:val="decimal"/>
      <w:lvlText w:val="%1."/>
      <w:lvlJc w:val="left"/>
      <w:pPr>
        <w:ind w:left="152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6C992">
      <w:numFmt w:val="bullet"/>
      <w:lvlText w:val="•"/>
      <w:lvlJc w:val="left"/>
      <w:pPr>
        <w:ind w:left="1190" w:hanging="401"/>
      </w:pPr>
      <w:rPr>
        <w:rFonts w:hint="default"/>
        <w:lang w:val="ru-RU" w:eastAsia="en-US" w:bidi="ar-SA"/>
      </w:rPr>
    </w:lvl>
    <w:lvl w:ilvl="2" w:tplc="8828E6E4">
      <w:numFmt w:val="bullet"/>
      <w:lvlText w:val="•"/>
      <w:lvlJc w:val="left"/>
      <w:pPr>
        <w:ind w:left="2221" w:hanging="401"/>
      </w:pPr>
      <w:rPr>
        <w:rFonts w:hint="default"/>
        <w:lang w:val="ru-RU" w:eastAsia="en-US" w:bidi="ar-SA"/>
      </w:rPr>
    </w:lvl>
    <w:lvl w:ilvl="3" w:tplc="71D09B64">
      <w:numFmt w:val="bullet"/>
      <w:lvlText w:val="•"/>
      <w:lvlJc w:val="left"/>
      <w:pPr>
        <w:ind w:left="3251" w:hanging="401"/>
      </w:pPr>
      <w:rPr>
        <w:rFonts w:hint="default"/>
        <w:lang w:val="ru-RU" w:eastAsia="en-US" w:bidi="ar-SA"/>
      </w:rPr>
    </w:lvl>
    <w:lvl w:ilvl="4" w:tplc="D8525E4E">
      <w:numFmt w:val="bullet"/>
      <w:lvlText w:val="•"/>
      <w:lvlJc w:val="left"/>
      <w:pPr>
        <w:ind w:left="4282" w:hanging="401"/>
      </w:pPr>
      <w:rPr>
        <w:rFonts w:hint="default"/>
        <w:lang w:val="ru-RU" w:eastAsia="en-US" w:bidi="ar-SA"/>
      </w:rPr>
    </w:lvl>
    <w:lvl w:ilvl="5" w:tplc="2C34292C">
      <w:numFmt w:val="bullet"/>
      <w:lvlText w:val="•"/>
      <w:lvlJc w:val="left"/>
      <w:pPr>
        <w:ind w:left="5313" w:hanging="401"/>
      </w:pPr>
      <w:rPr>
        <w:rFonts w:hint="default"/>
        <w:lang w:val="ru-RU" w:eastAsia="en-US" w:bidi="ar-SA"/>
      </w:rPr>
    </w:lvl>
    <w:lvl w:ilvl="6" w:tplc="FDA663AC">
      <w:numFmt w:val="bullet"/>
      <w:lvlText w:val="•"/>
      <w:lvlJc w:val="left"/>
      <w:pPr>
        <w:ind w:left="6343" w:hanging="401"/>
      </w:pPr>
      <w:rPr>
        <w:rFonts w:hint="default"/>
        <w:lang w:val="ru-RU" w:eastAsia="en-US" w:bidi="ar-SA"/>
      </w:rPr>
    </w:lvl>
    <w:lvl w:ilvl="7" w:tplc="16B81584">
      <w:numFmt w:val="bullet"/>
      <w:lvlText w:val="•"/>
      <w:lvlJc w:val="left"/>
      <w:pPr>
        <w:ind w:left="7374" w:hanging="401"/>
      </w:pPr>
      <w:rPr>
        <w:rFonts w:hint="default"/>
        <w:lang w:val="ru-RU" w:eastAsia="en-US" w:bidi="ar-SA"/>
      </w:rPr>
    </w:lvl>
    <w:lvl w:ilvl="8" w:tplc="C8D079F0">
      <w:numFmt w:val="bullet"/>
      <w:lvlText w:val="•"/>
      <w:lvlJc w:val="left"/>
      <w:pPr>
        <w:ind w:left="8405" w:hanging="401"/>
      </w:pPr>
      <w:rPr>
        <w:rFonts w:hint="default"/>
        <w:lang w:val="ru-RU" w:eastAsia="en-US" w:bidi="ar-SA"/>
      </w:rPr>
    </w:lvl>
  </w:abstractNum>
  <w:abstractNum w:abstractNumId="13" w15:restartNumberingAfterBreak="0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3DE1"/>
    <w:rsid w:val="000941E0"/>
    <w:rsid w:val="000C6BEF"/>
    <w:rsid w:val="000E18DF"/>
    <w:rsid w:val="0011724D"/>
    <w:rsid w:val="00122BBC"/>
    <w:rsid w:val="001250B1"/>
    <w:rsid w:val="00130E73"/>
    <w:rsid w:val="001354BC"/>
    <w:rsid w:val="00185282"/>
    <w:rsid w:val="001B1FCF"/>
    <w:rsid w:val="001B7D37"/>
    <w:rsid w:val="00204654"/>
    <w:rsid w:val="00211A41"/>
    <w:rsid w:val="00221AC5"/>
    <w:rsid w:val="00227B55"/>
    <w:rsid w:val="0023220D"/>
    <w:rsid w:val="00232A08"/>
    <w:rsid w:val="00241770"/>
    <w:rsid w:val="00263BF6"/>
    <w:rsid w:val="002824D1"/>
    <w:rsid w:val="0028349B"/>
    <w:rsid w:val="0028727D"/>
    <w:rsid w:val="002A509D"/>
    <w:rsid w:val="002B7342"/>
    <w:rsid w:val="002C0476"/>
    <w:rsid w:val="002D5F7D"/>
    <w:rsid w:val="002F6DE2"/>
    <w:rsid w:val="00304321"/>
    <w:rsid w:val="00311E0C"/>
    <w:rsid w:val="00323198"/>
    <w:rsid w:val="003252ED"/>
    <w:rsid w:val="00327312"/>
    <w:rsid w:val="003350C0"/>
    <w:rsid w:val="0037326A"/>
    <w:rsid w:val="00374970"/>
    <w:rsid w:val="0037676D"/>
    <w:rsid w:val="00393F3B"/>
    <w:rsid w:val="00397ED2"/>
    <w:rsid w:val="003A4309"/>
    <w:rsid w:val="003A6A00"/>
    <w:rsid w:val="003E2CEB"/>
    <w:rsid w:val="003E53A9"/>
    <w:rsid w:val="003F6653"/>
    <w:rsid w:val="00401574"/>
    <w:rsid w:val="00410023"/>
    <w:rsid w:val="0041476D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412B"/>
    <w:rsid w:val="006763EC"/>
    <w:rsid w:val="00696F87"/>
    <w:rsid w:val="006C3DD9"/>
    <w:rsid w:val="006F2E8C"/>
    <w:rsid w:val="007133CD"/>
    <w:rsid w:val="0071741D"/>
    <w:rsid w:val="00741431"/>
    <w:rsid w:val="00761E6F"/>
    <w:rsid w:val="00774B8B"/>
    <w:rsid w:val="00792D94"/>
    <w:rsid w:val="007B6BFE"/>
    <w:rsid w:val="007D66B5"/>
    <w:rsid w:val="007F780F"/>
    <w:rsid w:val="008053B7"/>
    <w:rsid w:val="00824625"/>
    <w:rsid w:val="00844BE5"/>
    <w:rsid w:val="00862D8F"/>
    <w:rsid w:val="008632C0"/>
    <w:rsid w:val="0089266F"/>
    <w:rsid w:val="008A55E3"/>
    <w:rsid w:val="008B623D"/>
    <w:rsid w:val="008C4D00"/>
    <w:rsid w:val="008E7CF5"/>
    <w:rsid w:val="008F7B72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9E42CA"/>
    <w:rsid w:val="009F337B"/>
    <w:rsid w:val="00A22166"/>
    <w:rsid w:val="00A44FF0"/>
    <w:rsid w:val="00A57823"/>
    <w:rsid w:val="00A74592"/>
    <w:rsid w:val="00A8506D"/>
    <w:rsid w:val="00AA1841"/>
    <w:rsid w:val="00AB7799"/>
    <w:rsid w:val="00AC3C24"/>
    <w:rsid w:val="00AC7B45"/>
    <w:rsid w:val="00AD5EE1"/>
    <w:rsid w:val="00AE4CE6"/>
    <w:rsid w:val="00B0404A"/>
    <w:rsid w:val="00B06F69"/>
    <w:rsid w:val="00B40507"/>
    <w:rsid w:val="00B51B15"/>
    <w:rsid w:val="00B54F1E"/>
    <w:rsid w:val="00B61082"/>
    <w:rsid w:val="00B64443"/>
    <w:rsid w:val="00B645DA"/>
    <w:rsid w:val="00BA71AE"/>
    <w:rsid w:val="00BB1D24"/>
    <w:rsid w:val="00BB5960"/>
    <w:rsid w:val="00BD13B6"/>
    <w:rsid w:val="00BE633F"/>
    <w:rsid w:val="00BE68E1"/>
    <w:rsid w:val="00C3582F"/>
    <w:rsid w:val="00C454CB"/>
    <w:rsid w:val="00C64B52"/>
    <w:rsid w:val="00C877DB"/>
    <w:rsid w:val="00C9048D"/>
    <w:rsid w:val="00C93226"/>
    <w:rsid w:val="00CA0783"/>
    <w:rsid w:val="00CA701B"/>
    <w:rsid w:val="00CB067E"/>
    <w:rsid w:val="00CD5C1C"/>
    <w:rsid w:val="00D12FF2"/>
    <w:rsid w:val="00D14036"/>
    <w:rsid w:val="00D21A67"/>
    <w:rsid w:val="00D36286"/>
    <w:rsid w:val="00D4782D"/>
    <w:rsid w:val="00D57DF0"/>
    <w:rsid w:val="00D615C5"/>
    <w:rsid w:val="00D62BB7"/>
    <w:rsid w:val="00D73352"/>
    <w:rsid w:val="00D75D9D"/>
    <w:rsid w:val="00D81104"/>
    <w:rsid w:val="00D832BD"/>
    <w:rsid w:val="00D8660E"/>
    <w:rsid w:val="00D927D9"/>
    <w:rsid w:val="00DA0256"/>
    <w:rsid w:val="00DA42C7"/>
    <w:rsid w:val="00DA5F10"/>
    <w:rsid w:val="00DC4267"/>
    <w:rsid w:val="00DC4673"/>
    <w:rsid w:val="00DF4CB4"/>
    <w:rsid w:val="00E02136"/>
    <w:rsid w:val="00E0424B"/>
    <w:rsid w:val="00E21550"/>
    <w:rsid w:val="00E34C77"/>
    <w:rsid w:val="00E36152"/>
    <w:rsid w:val="00E40205"/>
    <w:rsid w:val="00E47733"/>
    <w:rsid w:val="00E545A8"/>
    <w:rsid w:val="00E66A24"/>
    <w:rsid w:val="00E855A4"/>
    <w:rsid w:val="00E90521"/>
    <w:rsid w:val="00E93DDF"/>
    <w:rsid w:val="00EA0D8D"/>
    <w:rsid w:val="00EB1E1A"/>
    <w:rsid w:val="00EC6867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0C40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5C9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2D"/>
  </w:style>
  <w:style w:type="paragraph" w:styleId="1">
    <w:name w:val="heading 1"/>
    <w:basedOn w:val="a"/>
    <w:link w:val="10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right="1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B7D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252E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252ED"/>
  </w:style>
  <w:style w:type="table" w:customStyle="1" w:styleId="TableNormal">
    <w:name w:val="Table Normal"/>
    <w:uiPriority w:val="2"/>
    <w:semiHidden/>
    <w:unhideWhenUsed/>
    <w:qFormat/>
    <w:rsid w:val="003252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252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3252ED"/>
    <w:pPr>
      <w:widowControl w:val="0"/>
      <w:autoSpaceDE w:val="0"/>
      <w:autoSpaceDN w:val="0"/>
      <w:spacing w:before="86" w:after="0" w:line="240" w:lineRule="auto"/>
      <w:ind w:left="177" w:right="135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252E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252ED"/>
    <w:pPr>
      <w:widowControl w:val="0"/>
      <w:autoSpaceDE w:val="0"/>
      <w:autoSpaceDN w:val="0"/>
      <w:spacing w:after="0" w:line="240" w:lineRule="auto"/>
      <w:ind w:left="170" w:right="167"/>
      <w:jc w:val="center"/>
    </w:pPr>
    <w:rPr>
      <w:rFonts w:ascii="Arial" w:eastAsia="Arial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24B"/>
  </w:style>
  <w:style w:type="paragraph" w:styleId="ad">
    <w:name w:val="footer"/>
    <w:basedOn w:val="a"/>
    <w:link w:val="ae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4305ED-78C3-44E3-8272-3014BCD8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9534</Words>
  <Characters>54349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2025-10-30T13:10:00Z</cp:lastPrinted>
  <dcterms:created xsi:type="dcterms:W3CDTF">2025-12-26T09:55:00Z</dcterms:created>
  <dcterms:modified xsi:type="dcterms:W3CDTF">2025-12-26T10:15:00Z</dcterms:modified>
</cp:coreProperties>
</file>