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D4" w:rsidRDefault="00570AD4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A3A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90" cy="6096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157BAA" w:rsidRDefault="00DF78F7" w:rsidP="00AC2A81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</w:t>
      </w:r>
      <w:r w:rsid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9B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я сессия 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657550" w:rsidRP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744B1F" w:rsidRDefault="004208F7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(очередная)</w:t>
      </w:r>
    </w:p>
    <w:p w:rsidR="004208F7" w:rsidRDefault="004208F7" w:rsidP="00744B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44B1F" w:rsidRPr="004C5D67" w:rsidRDefault="00744B1F" w:rsidP="00744B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4C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  <w:r w:rsidR="0042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№ 0</w:t>
      </w:r>
      <w:r w:rsidR="00DF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</w:p>
    <w:p w:rsidR="004208F7" w:rsidRPr="005A3A8F" w:rsidRDefault="004208F7" w:rsidP="004208F7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:rsidR="00157BAA" w:rsidRPr="005A3A8F" w:rsidRDefault="00DF78F7" w:rsidP="004208F7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 декабря</w:t>
      </w:r>
      <w:r w:rsidR="009B1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57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2024</w:t>
      </w:r>
      <w:r w:rsidR="009B1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157BAA" w:rsidRPr="00F240FD" w:rsidRDefault="00157BAA" w:rsidP="00F240FD">
      <w:pPr>
        <w:widowControl w:val="0"/>
        <w:spacing w:after="0" w:line="240" w:lineRule="auto"/>
        <w:rPr>
          <w:rStyle w:val="a8"/>
          <w:rFonts w:eastAsiaTheme="minorHAnsi"/>
          <w:bCs w:val="0"/>
          <w:sz w:val="28"/>
          <w:szCs w:val="28"/>
          <w:lang w:eastAsia="en-US"/>
        </w:rPr>
      </w:pPr>
      <w:r w:rsidRPr="005A3A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</w:p>
    <w:p w:rsidR="00725B89" w:rsidRDefault="00725B89" w:rsidP="00F240FD">
      <w:pPr>
        <w:spacing w:after="0" w:line="240" w:lineRule="auto"/>
        <w:ind w:left="883" w:right="307" w:hanging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550" w:rsidRPr="00F240FD" w:rsidRDefault="00F240FD" w:rsidP="004208F7">
      <w:pPr>
        <w:spacing w:after="0" w:line="240" w:lineRule="auto"/>
        <w:ind w:left="883" w:right="307" w:hanging="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8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4208F7" w:rsidRDefault="004208F7" w:rsidP="004208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F7">
        <w:rPr>
          <w:rFonts w:ascii="Times New Roman" w:hAnsi="Times New Roman" w:cs="Times New Roman"/>
          <w:b/>
          <w:sz w:val="28"/>
          <w:szCs w:val="28"/>
        </w:rPr>
        <w:t>О дополнительном материальном стимулировании лиц,</w:t>
      </w:r>
    </w:p>
    <w:p w:rsidR="004208F7" w:rsidRPr="004208F7" w:rsidRDefault="004208F7" w:rsidP="004208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F7">
        <w:rPr>
          <w:rFonts w:ascii="Times New Roman" w:hAnsi="Times New Roman" w:cs="Times New Roman"/>
          <w:b/>
          <w:sz w:val="28"/>
          <w:szCs w:val="28"/>
        </w:rPr>
        <w:t xml:space="preserve"> замещающих муниципальные должности и должности муниципальной службы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Чапаевское сельское поселение Советского </w:t>
      </w:r>
      <w:r w:rsidRPr="004208F7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208F7">
        <w:rPr>
          <w:rFonts w:ascii="Times New Roman" w:hAnsi="Times New Roman" w:cs="Times New Roman"/>
          <w:b/>
          <w:sz w:val="28"/>
          <w:szCs w:val="28"/>
        </w:rPr>
        <w:t xml:space="preserve"> Республики Крым по итогам работы в 2024 году</w:t>
      </w:r>
    </w:p>
    <w:p w:rsidR="004208F7" w:rsidRPr="004208F7" w:rsidRDefault="004208F7" w:rsidP="004208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8F7" w:rsidRPr="004208F7" w:rsidRDefault="004208F7" w:rsidP="004208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>На основании Трудового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Закона Республики Крым от 21 августа 2014г. № 54-ЗРК «Об основах местного самоуправления в Республике Крым», Законом Республики Крым от 16.09.2014 № 76-ЗРК «О муниципальной службе в Республике Крым», руководствуясь Указом Главы Республики Крым от 25 ноября 2024 года № 377-У/ДСП « О дополнительном материальном стимулировании лиц, замещающих на профессиональной основе государственные должности Республики Крым, государственных гражданских служащих, постановлением Совета министров Республики Крым от 26 ноября 2024 года № 695/ДСП «О вопросах реализации Указа Главы Республики Крым от 25 ноября 20</w:t>
      </w:r>
      <w:r>
        <w:rPr>
          <w:rFonts w:ascii="Times New Roman" w:hAnsi="Times New Roman" w:cs="Times New Roman"/>
          <w:sz w:val="28"/>
          <w:szCs w:val="28"/>
        </w:rPr>
        <w:t xml:space="preserve">24 года № 377-У/ДСП,  </w:t>
      </w:r>
      <w:r w:rsidRPr="004208F7"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4208F7">
        <w:rPr>
          <w:rFonts w:ascii="Times New Roman" w:hAnsi="Times New Roman" w:cs="Times New Roman"/>
          <w:sz w:val="28"/>
          <w:szCs w:val="28"/>
        </w:rPr>
        <w:t>о порядке и условиях оплаты труда лиц, замещающих муниципальные должности и муниципальных служащих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 xml:space="preserve">ения муниципального образования </w:t>
      </w:r>
      <w:r w:rsidRPr="004208F7">
        <w:rPr>
          <w:rFonts w:ascii="Times New Roman" w:hAnsi="Times New Roman" w:cs="Times New Roman"/>
          <w:sz w:val="28"/>
          <w:szCs w:val="28"/>
        </w:rPr>
        <w:t>Чапаевское сельское поселение Советского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8F7">
        <w:rPr>
          <w:rFonts w:ascii="Times New Roman" w:hAnsi="Times New Roman" w:cs="Times New Roman"/>
          <w:sz w:val="28"/>
          <w:szCs w:val="28"/>
        </w:rPr>
        <w:t xml:space="preserve"> утверждённого решением </w:t>
      </w:r>
      <w:r w:rsidRPr="004208F7">
        <w:rPr>
          <w:rFonts w:ascii="Times New Roman" w:eastAsia="Times New Roman" w:hAnsi="Times New Roman" w:cs="Times New Roman"/>
          <w:sz w:val="28"/>
          <w:szCs w:val="28"/>
        </w:rPr>
        <w:t>5 (внеочередной) сессии Чапаевского сельского совета Советского района Республики Крым 1-го созыва от 26.12. 2014г.  №15</w:t>
      </w:r>
      <w:r w:rsidRPr="004208F7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Чапаевское сельское поселение Советского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gramStart"/>
      <w:r w:rsidRPr="004208F7">
        <w:rPr>
          <w:rFonts w:ascii="Times New Roman" w:hAnsi="Times New Roman" w:cs="Times New Roman"/>
          <w:sz w:val="28"/>
          <w:szCs w:val="28"/>
        </w:rPr>
        <w:t xml:space="preserve">Крым, </w:t>
      </w:r>
      <w:r>
        <w:rPr>
          <w:rFonts w:ascii="Times New Roman" w:hAnsi="Times New Roman" w:cs="Times New Roman"/>
          <w:sz w:val="28"/>
          <w:szCs w:val="28"/>
        </w:rPr>
        <w:t xml:space="preserve"> Чапаевский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сельский совет Советского района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4208F7" w:rsidRPr="004208F7" w:rsidRDefault="004208F7" w:rsidP="004208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>РЕШИЛ:</w:t>
      </w:r>
    </w:p>
    <w:p w:rsidR="004208F7" w:rsidRPr="004208F7" w:rsidRDefault="004208F7" w:rsidP="004208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1. Осуществить дополнительное материальное стимулирование лиц, замещающих на постоянной основе муниципальные должности и должности муниципальной службы в муниципальном образовании </w:t>
      </w:r>
      <w:r w:rsidR="0045619A">
        <w:rPr>
          <w:rFonts w:ascii="Times New Roman" w:hAnsi="Times New Roman" w:cs="Times New Roman"/>
          <w:sz w:val="28"/>
          <w:szCs w:val="28"/>
        </w:rPr>
        <w:t xml:space="preserve">Чапаевское сельское поселение Советского района </w:t>
      </w:r>
      <w:r w:rsidRPr="004208F7">
        <w:rPr>
          <w:rFonts w:ascii="Times New Roman" w:hAnsi="Times New Roman" w:cs="Times New Roman"/>
          <w:sz w:val="28"/>
          <w:szCs w:val="28"/>
        </w:rPr>
        <w:t>Республики Крым по итогам работы в 2024 году.</w:t>
      </w: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4208F7" w:rsidRPr="0045619A" w:rsidRDefault="004208F7" w:rsidP="0045619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2.1. Дополнительное материальное стимулирование лиц, замещающих на постоянной основе муниципальные должности и должности муниципальной службы в муниципальном образовании </w:t>
      </w:r>
      <w:r w:rsidR="0045619A">
        <w:rPr>
          <w:rFonts w:ascii="Times New Roman" w:hAnsi="Times New Roman" w:cs="Times New Roman"/>
          <w:sz w:val="28"/>
          <w:szCs w:val="28"/>
        </w:rPr>
        <w:t>Чапаевское сельское поселение Советского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619A">
        <w:rPr>
          <w:rFonts w:ascii="Times New Roman" w:hAnsi="Times New Roman" w:cs="Times New Roman"/>
          <w:sz w:val="28"/>
          <w:szCs w:val="28"/>
        </w:rPr>
        <w:t>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Крым, по итогам работы в 2024 году осуществляется </w:t>
      </w:r>
      <w:proofErr w:type="gramStart"/>
      <w:r w:rsidRPr="004208F7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4208F7">
        <w:rPr>
          <w:rFonts w:ascii="Times New Roman" w:hAnsi="Times New Roman" w:cs="Times New Roman"/>
          <w:sz w:val="28"/>
          <w:szCs w:val="28"/>
        </w:rPr>
        <w:t xml:space="preserve"> сформированных в установленных порядках фондов оплаты труда и выплачивается в виде премии за выполнение особо важных и сложных заданий по итогам работы</w:t>
      </w:r>
      <w:r w:rsidR="0045619A">
        <w:rPr>
          <w:rFonts w:ascii="Times New Roman" w:hAnsi="Times New Roman" w:cs="Times New Roman"/>
          <w:sz w:val="28"/>
          <w:szCs w:val="28"/>
        </w:rPr>
        <w:t xml:space="preserve"> в 2024 году (далее –  премия). Премия выплачивается</w:t>
      </w:r>
      <w:r w:rsidRPr="004208F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5619A" w:rsidRPr="0045619A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45619A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45619A" w:rsidRPr="004561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порядке и</w:t>
      </w:r>
      <w:r w:rsidR="0045619A" w:rsidRPr="0045619A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 xml:space="preserve"> </w:t>
      </w:r>
      <w:r w:rsidR="0045619A" w:rsidRPr="004561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условиях оплаты труда лиц, замещающих муниципальные должности и муниципальных служащих органов местного самоуправления м</w:t>
      </w:r>
      <w:r w:rsidR="0045619A" w:rsidRPr="0045619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униципального образования</w:t>
      </w:r>
      <w:r w:rsidR="0045619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45619A" w:rsidRPr="0045619A">
        <w:rPr>
          <w:rFonts w:ascii="Times New Roman" w:eastAsia="Times New Roman" w:hAnsi="Times New Roman" w:cs="Times New Roman"/>
          <w:bCs/>
          <w:sz w:val="28"/>
          <w:szCs w:val="28"/>
        </w:rPr>
        <w:t>Чапаевское сельское поселение Советского района Республики Крым</w:t>
      </w:r>
      <w:r w:rsidRPr="004208F7">
        <w:rPr>
          <w:rFonts w:ascii="Times New Roman" w:hAnsi="Times New Roman" w:cs="Times New Roman"/>
          <w:sz w:val="28"/>
          <w:szCs w:val="28"/>
        </w:rPr>
        <w:t>.</w:t>
      </w: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>2.2. Дополнительное материальное стимулирование лиц, замещающих на постоянной основе муниципальные должности и должности муниципальной службы в муниципальном образовании</w:t>
      </w:r>
      <w:r w:rsidR="0045619A">
        <w:rPr>
          <w:rFonts w:ascii="Times New Roman" w:hAnsi="Times New Roman" w:cs="Times New Roman"/>
          <w:sz w:val="28"/>
          <w:szCs w:val="28"/>
        </w:rPr>
        <w:t xml:space="preserve"> Чапаевское сельское поселение Советского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619A">
        <w:rPr>
          <w:rFonts w:ascii="Times New Roman" w:hAnsi="Times New Roman" w:cs="Times New Roman"/>
          <w:sz w:val="28"/>
          <w:szCs w:val="28"/>
        </w:rPr>
        <w:t>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Крым, по итогам работы в 2024 году осуществляется по результатам:</w:t>
      </w: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- реализации в 2024 году мероприятий муниципальных </w:t>
      </w:r>
      <w:proofErr w:type="gramStart"/>
      <w:r w:rsidRPr="004208F7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983B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- эффективного выполнения задач и функций, возложенных на органы местного самоуправления Республики Крым, надлежащего уровня исполнительской дисциплины в органах местного самоуправления муниципального образования </w:t>
      </w:r>
      <w:r w:rsidR="00983B97">
        <w:rPr>
          <w:rFonts w:ascii="Times New Roman" w:hAnsi="Times New Roman" w:cs="Times New Roman"/>
          <w:sz w:val="28"/>
          <w:szCs w:val="28"/>
        </w:rPr>
        <w:t>Чапаевское сельское поселение Советского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3B97">
        <w:rPr>
          <w:rFonts w:ascii="Times New Roman" w:hAnsi="Times New Roman" w:cs="Times New Roman"/>
          <w:sz w:val="28"/>
          <w:szCs w:val="28"/>
        </w:rPr>
        <w:t>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- качественного осуществления органами местного самоуправления муниципального образования </w:t>
      </w:r>
      <w:r w:rsidR="00983B97">
        <w:rPr>
          <w:rFonts w:ascii="Times New Roman" w:hAnsi="Times New Roman" w:cs="Times New Roman"/>
          <w:sz w:val="28"/>
          <w:szCs w:val="28"/>
        </w:rPr>
        <w:t>Чапаевское сельское поселение Советского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3B97">
        <w:rPr>
          <w:rFonts w:ascii="Times New Roman" w:hAnsi="Times New Roman" w:cs="Times New Roman"/>
          <w:sz w:val="28"/>
          <w:szCs w:val="28"/>
        </w:rPr>
        <w:t>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Крым бюджетных полномочий главных распорядителей бюджетных средств, установленных статьей 158 Бюджетного кодекса Российской Федерации, бюджетных полномочий главных администраторов доходов бюджета, установленных статьей 160.1 Бюджетного кодекса Российской Федерации;</w:t>
      </w: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- разработки органами местного самоуправления муниципального образования </w:t>
      </w:r>
      <w:r w:rsidR="00983B97">
        <w:rPr>
          <w:rFonts w:ascii="Times New Roman" w:hAnsi="Times New Roman" w:cs="Times New Roman"/>
          <w:sz w:val="28"/>
          <w:szCs w:val="28"/>
        </w:rPr>
        <w:t>Чапаевское сельское поселение Советского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3B97">
        <w:rPr>
          <w:rFonts w:ascii="Times New Roman" w:hAnsi="Times New Roman" w:cs="Times New Roman"/>
          <w:sz w:val="28"/>
          <w:szCs w:val="28"/>
        </w:rPr>
        <w:t>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Крым нормативных правовых актов в соответствующих сферах деятельности;</w:t>
      </w: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- организации и проведения мероприятий </w:t>
      </w:r>
      <w:r w:rsidR="003E4902">
        <w:rPr>
          <w:rFonts w:ascii="Times New Roman" w:hAnsi="Times New Roman" w:cs="Times New Roman"/>
          <w:sz w:val="28"/>
          <w:szCs w:val="28"/>
        </w:rPr>
        <w:t xml:space="preserve">местного, </w:t>
      </w:r>
      <w:r w:rsidRPr="004208F7">
        <w:rPr>
          <w:rFonts w:ascii="Times New Roman" w:hAnsi="Times New Roman" w:cs="Times New Roman"/>
          <w:sz w:val="28"/>
          <w:szCs w:val="28"/>
        </w:rPr>
        <w:t>районного и республиканского значения;</w:t>
      </w: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>- участия в мероприятиях межрегионального и федерального уровней.</w:t>
      </w: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2.3. Объём бюджетных ассигнований на осуществление дополнительного материального стимулирования лиц, замещающих на постоянной основе муниципальные должности и должности муниципальной службы в муниципальном образовании </w:t>
      </w:r>
      <w:r w:rsidR="003E4902">
        <w:rPr>
          <w:rFonts w:ascii="Times New Roman" w:hAnsi="Times New Roman" w:cs="Times New Roman"/>
          <w:sz w:val="28"/>
          <w:szCs w:val="28"/>
        </w:rPr>
        <w:t>Чапаевское сельское поселение Советского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4902">
        <w:rPr>
          <w:rFonts w:ascii="Times New Roman" w:hAnsi="Times New Roman" w:cs="Times New Roman"/>
          <w:sz w:val="28"/>
          <w:szCs w:val="28"/>
        </w:rPr>
        <w:t>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Крым по итогам работы в 2024 году определяется исходя из показателей фактической численности указанных лиц по состоянию на</w:t>
      </w:r>
      <w:r w:rsidR="00DF78F7">
        <w:rPr>
          <w:rFonts w:ascii="Times New Roman" w:hAnsi="Times New Roman" w:cs="Times New Roman"/>
          <w:sz w:val="28"/>
          <w:szCs w:val="28"/>
        </w:rPr>
        <w:t xml:space="preserve"> 01 декабря 2024 года в объёме  </w:t>
      </w:r>
      <w:r w:rsidR="00B3642A">
        <w:rPr>
          <w:rFonts w:ascii="Times New Roman" w:hAnsi="Times New Roman" w:cs="Times New Roman"/>
          <w:sz w:val="28"/>
          <w:szCs w:val="28"/>
        </w:rPr>
        <w:t xml:space="preserve"> </w:t>
      </w:r>
      <w:r w:rsidRPr="004208F7">
        <w:rPr>
          <w:rFonts w:ascii="Times New Roman" w:hAnsi="Times New Roman" w:cs="Times New Roman"/>
          <w:sz w:val="28"/>
          <w:szCs w:val="28"/>
        </w:rPr>
        <w:t xml:space="preserve"> </w:t>
      </w:r>
      <w:r w:rsidR="00B3642A">
        <w:rPr>
          <w:rFonts w:ascii="Times New Roman" w:hAnsi="Times New Roman" w:cs="Times New Roman"/>
          <w:sz w:val="28"/>
          <w:szCs w:val="28"/>
        </w:rPr>
        <w:t>одного размера</w:t>
      </w:r>
      <w:bookmarkStart w:id="0" w:name="_GoBack"/>
      <w:bookmarkEnd w:id="0"/>
      <w:r w:rsidR="00DF78F7">
        <w:rPr>
          <w:rFonts w:ascii="Times New Roman" w:hAnsi="Times New Roman" w:cs="Times New Roman"/>
          <w:sz w:val="28"/>
          <w:szCs w:val="28"/>
        </w:rPr>
        <w:t xml:space="preserve"> </w:t>
      </w:r>
      <w:r w:rsidRPr="004208F7">
        <w:rPr>
          <w:rFonts w:ascii="Times New Roman" w:hAnsi="Times New Roman" w:cs="Times New Roman"/>
          <w:sz w:val="28"/>
          <w:szCs w:val="28"/>
        </w:rPr>
        <w:t xml:space="preserve"> денежного содержания для лиц, замещающих муниципальные должности, </w:t>
      </w:r>
      <w:r w:rsidR="00DF78F7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4208F7">
        <w:rPr>
          <w:rFonts w:ascii="Times New Roman" w:hAnsi="Times New Roman" w:cs="Times New Roman"/>
          <w:sz w:val="28"/>
          <w:szCs w:val="28"/>
        </w:rPr>
        <w:t xml:space="preserve"> должностных окладов для муниципальных служащих, установленных </w:t>
      </w:r>
      <w:r w:rsidR="003E4902" w:rsidRPr="003E4902">
        <w:rPr>
          <w:rFonts w:ascii="Times New Roman" w:hAnsi="Times New Roman" w:cs="Times New Roman"/>
          <w:sz w:val="28"/>
          <w:szCs w:val="28"/>
        </w:rPr>
        <w:t xml:space="preserve"> </w:t>
      </w:r>
      <w:r w:rsidR="003E4902" w:rsidRPr="003E4902">
        <w:rPr>
          <w:rFonts w:ascii="Times New Roman" w:hAnsi="Times New Roman" w:cs="Times New Roman"/>
          <w:sz w:val="28"/>
          <w:szCs w:val="28"/>
        </w:rPr>
        <w:lastRenderedPageBreak/>
        <w:t>Положением о порядке и условиях оплаты труда лиц, замещающих муниципальные должности и муниципальных служащих органов местного самоуправления муниципального образования Чапаевское сельское поселение Советского района Республики Крым</w:t>
      </w:r>
      <w:r w:rsidRPr="004208F7">
        <w:rPr>
          <w:rFonts w:ascii="Times New Roman" w:hAnsi="Times New Roman" w:cs="Times New Roman"/>
          <w:sz w:val="28"/>
          <w:szCs w:val="28"/>
        </w:rPr>
        <w:t>.</w:t>
      </w:r>
    </w:p>
    <w:p w:rsidR="004208F7" w:rsidRPr="004208F7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>2.4. Администрации</w:t>
      </w:r>
      <w:r w:rsidR="003E4902">
        <w:rPr>
          <w:rFonts w:ascii="Times New Roman" w:hAnsi="Times New Roman" w:cs="Times New Roman"/>
          <w:sz w:val="28"/>
          <w:szCs w:val="28"/>
        </w:rPr>
        <w:t xml:space="preserve"> Чапаевского сельского поселения</w:t>
      </w:r>
      <w:r w:rsidRPr="004208F7">
        <w:rPr>
          <w:rFonts w:ascii="Times New Roman" w:hAnsi="Times New Roman" w:cs="Times New Roman"/>
          <w:sz w:val="28"/>
          <w:szCs w:val="28"/>
        </w:rPr>
        <w:t xml:space="preserve"> Советского района Республики Крым:</w:t>
      </w:r>
    </w:p>
    <w:p w:rsidR="003E4902" w:rsidRDefault="004208F7" w:rsidP="00FD266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- обеспечить финансирование расходов, связанных с реализацией настоящего решения, за счёт налоговых и неналоговых доходов, фактически полученных при исполнении бюджета муниципального образования </w:t>
      </w:r>
      <w:r w:rsidR="003E4902">
        <w:rPr>
          <w:rFonts w:ascii="Times New Roman" w:hAnsi="Times New Roman" w:cs="Times New Roman"/>
          <w:sz w:val="28"/>
          <w:szCs w:val="28"/>
        </w:rPr>
        <w:t>Чапаевское сельское поселение Советского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4902">
        <w:rPr>
          <w:rFonts w:ascii="Times New Roman" w:hAnsi="Times New Roman" w:cs="Times New Roman"/>
          <w:sz w:val="28"/>
          <w:szCs w:val="28"/>
        </w:rPr>
        <w:t>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Крым сверх утверждённых решением </w:t>
      </w:r>
      <w:r w:rsidR="003E4902">
        <w:rPr>
          <w:rFonts w:ascii="Times New Roman" w:hAnsi="Times New Roman" w:cs="Times New Roman"/>
          <w:sz w:val="28"/>
          <w:szCs w:val="28"/>
        </w:rPr>
        <w:t xml:space="preserve"> 54</w:t>
      </w:r>
      <w:r w:rsidRPr="004208F7">
        <w:rPr>
          <w:rFonts w:ascii="Times New Roman" w:hAnsi="Times New Roman" w:cs="Times New Roman"/>
          <w:sz w:val="28"/>
          <w:szCs w:val="28"/>
        </w:rPr>
        <w:t xml:space="preserve">-го заседания </w:t>
      </w:r>
      <w:r w:rsidR="003E4902">
        <w:rPr>
          <w:rFonts w:ascii="Times New Roman" w:hAnsi="Times New Roman" w:cs="Times New Roman"/>
          <w:sz w:val="28"/>
          <w:szCs w:val="28"/>
        </w:rPr>
        <w:t>сельского совета 2-го созыва от 21</w:t>
      </w:r>
      <w:r w:rsidRPr="004208F7">
        <w:rPr>
          <w:rFonts w:ascii="Times New Roman" w:hAnsi="Times New Roman" w:cs="Times New Roman"/>
          <w:sz w:val="28"/>
          <w:szCs w:val="28"/>
        </w:rPr>
        <w:t xml:space="preserve">.12.2023 № 1 «О бюджете муниципального образования </w:t>
      </w:r>
      <w:r w:rsidR="003E4902">
        <w:rPr>
          <w:rFonts w:ascii="Times New Roman" w:hAnsi="Times New Roman" w:cs="Times New Roman"/>
          <w:sz w:val="28"/>
          <w:szCs w:val="28"/>
        </w:rPr>
        <w:t>Чапаевское сельское поселение Советского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4902">
        <w:rPr>
          <w:rFonts w:ascii="Times New Roman" w:hAnsi="Times New Roman" w:cs="Times New Roman"/>
          <w:sz w:val="28"/>
          <w:szCs w:val="28"/>
        </w:rPr>
        <w:t>а</w:t>
      </w:r>
      <w:r w:rsidRPr="004208F7">
        <w:rPr>
          <w:rFonts w:ascii="Times New Roman" w:hAnsi="Times New Roman" w:cs="Times New Roman"/>
          <w:sz w:val="28"/>
          <w:szCs w:val="28"/>
        </w:rPr>
        <w:t xml:space="preserve"> Республики Крым на 2024 год и на план</w:t>
      </w:r>
      <w:r w:rsidR="00FD2668">
        <w:rPr>
          <w:rFonts w:ascii="Times New Roman" w:hAnsi="Times New Roman" w:cs="Times New Roman"/>
          <w:sz w:val="28"/>
          <w:szCs w:val="28"/>
        </w:rPr>
        <w:t>овый период 2025 и 2026 годов».</w:t>
      </w:r>
    </w:p>
    <w:p w:rsidR="00570AD4" w:rsidRPr="00570AD4" w:rsidRDefault="00570AD4" w:rsidP="00570A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886">
        <w:rPr>
          <w:sz w:val="28"/>
          <w:szCs w:val="28"/>
        </w:rPr>
        <w:t xml:space="preserve">- </w:t>
      </w:r>
      <w:r w:rsidRPr="00570AD4">
        <w:rPr>
          <w:rFonts w:ascii="Times New Roman" w:hAnsi="Times New Roman" w:cs="Times New Roman"/>
          <w:sz w:val="28"/>
          <w:szCs w:val="28"/>
        </w:rPr>
        <w:t xml:space="preserve">определить объём бюджетных ассигнований для осуществления дополнительного материального стимулирования в виде премии для лиц, замещающих муниципальные должности и должности муниципальной службы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Чапаевское</w:t>
      </w:r>
      <w:r w:rsidRPr="00570AD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Советского района Республики Крым</w:t>
      </w:r>
      <w:r w:rsidRPr="00570AD4">
        <w:rPr>
          <w:rFonts w:ascii="Times New Roman" w:hAnsi="Times New Roman" w:cs="Times New Roman"/>
          <w:sz w:val="28"/>
          <w:szCs w:val="28"/>
        </w:rPr>
        <w:t xml:space="preserve"> по итогам работы в 2024 году в разрезе главных распорядителей бюджетных средств. </w:t>
      </w:r>
    </w:p>
    <w:p w:rsidR="003E4902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 xml:space="preserve">3. </w:t>
      </w:r>
      <w:r w:rsidR="003E4902" w:rsidRPr="003E490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Чапаевского сельского совета планово-бюджетную, по вопросам экономики, налоговой и финансовой политики, управления имуществом, находящемся в муниципальной собственности Чапаевского сельского поселения Советского района Республики Крым</w:t>
      </w:r>
      <w:r w:rsidR="003E4902">
        <w:rPr>
          <w:rFonts w:ascii="Times New Roman" w:hAnsi="Times New Roman" w:cs="Times New Roman"/>
          <w:sz w:val="28"/>
          <w:szCs w:val="28"/>
        </w:rPr>
        <w:t>.</w:t>
      </w:r>
    </w:p>
    <w:p w:rsidR="003E4902" w:rsidRDefault="004208F7" w:rsidP="004208F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8F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принятия.</w:t>
      </w:r>
    </w:p>
    <w:p w:rsidR="00DF78F7" w:rsidRDefault="00DF78F7" w:rsidP="003E49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39" w:rsidRPr="00F240FD" w:rsidRDefault="00850439" w:rsidP="003E49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0FD">
        <w:rPr>
          <w:rFonts w:ascii="Times New Roman" w:hAnsi="Times New Roman" w:cs="Times New Roman"/>
          <w:sz w:val="28"/>
          <w:szCs w:val="28"/>
        </w:rPr>
        <w:t>Председатель Чапаевского сельского совета-</w:t>
      </w:r>
    </w:p>
    <w:p w:rsidR="00850439" w:rsidRPr="00F240FD" w:rsidRDefault="00850439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0F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50439" w:rsidRPr="00F240FD" w:rsidRDefault="00850439" w:rsidP="00C146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FD">
        <w:rPr>
          <w:rFonts w:ascii="Times New Roman" w:hAnsi="Times New Roman" w:cs="Times New Roman"/>
          <w:sz w:val="28"/>
          <w:szCs w:val="28"/>
        </w:rPr>
        <w:t>Чапаевского сельского поселения</w:t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4607" w:rsidRPr="00F240FD">
        <w:rPr>
          <w:rFonts w:ascii="Times New Roman" w:hAnsi="Times New Roman" w:cs="Times New Roman"/>
          <w:sz w:val="28"/>
          <w:szCs w:val="28"/>
        </w:rPr>
        <w:t>О.Н.Довгаль</w:t>
      </w:r>
      <w:proofErr w:type="spellEnd"/>
    </w:p>
    <w:p w:rsidR="005A3A8F" w:rsidRPr="00F240FD" w:rsidRDefault="005A3A8F" w:rsidP="0085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A8F" w:rsidRPr="00F240FD" w:rsidSect="00335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48B5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14259C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F0D"/>
    <w:multiLevelType w:val="hybridMultilevel"/>
    <w:tmpl w:val="8274169E"/>
    <w:lvl w:ilvl="0" w:tplc="221A8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2C1A"/>
    <w:multiLevelType w:val="hybridMultilevel"/>
    <w:tmpl w:val="7DD6106E"/>
    <w:lvl w:ilvl="0" w:tplc="EF9E2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8259E6"/>
    <w:multiLevelType w:val="hybridMultilevel"/>
    <w:tmpl w:val="476A1762"/>
    <w:lvl w:ilvl="0" w:tplc="7CDC9720">
      <w:start w:val="4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A54BA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D6B8F09C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17F80DA2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4" w:tplc="81D8CDDC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5" w:tplc="E7B49ED4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D3DACD24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7" w:tplc="6854D7AC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707CB63A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ACF0878"/>
    <w:multiLevelType w:val="hybridMultilevel"/>
    <w:tmpl w:val="7A3EFB78"/>
    <w:lvl w:ilvl="0" w:tplc="8EFE2CB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8373BE"/>
    <w:multiLevelType w:val="hybridMultilevel"/>
    <w:tmpl w:val="8AD0C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250C7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80CA1"/>
    <w:multiLevelType w:val="multilevel"/>
    <w:tmpl w:val="51327832"/>
    <w:lvl w:ilvl="0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3BE724D"/>
    <w:multiLevelType w:val="hybridMultilevel"/>
    <w:tmpl w:val="6D56EE6A"/>
    <w:lvl w:ilvl="0" w:tplc="9EC2E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6D18B3"/>
    <w:multiLevelType w:val="hybridMultilevel"/>
    <w:tmpl w:val="FC1E91FC"/>
    <w:lvl w:ilvl="0" w:tplc="4E547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76560468"/>
    <w:multiLevelType w:val="hybridMultilevel"/>
    <w:tmpl w:val="352EB48E"/>
    <w:lvl w:ilvl="0" w:tplc="A8D2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4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7E"/>
    <w:rsid w:val="00012321"/>
    <w:rsid w:val="00027689"/>
    <w:rsid w:val="00042181"/>
    <w:rsid w:val="00043810"/>
    <w:rsid w:val="00060AAC"/>
    <w:rsid w:val="00087FC3"/>
    <w:rsid w:val="00093CBD"/>
    <w:rsid w:val="000C7846"/>
    <w:rsid w:val="000E5B15"/>
    <w:rsid w:val="0010274E"/>
    <w:rsid w:val="00123A96"/>
    <w:rsid w:val="001304A2"/>
    <w:rsid w:val="00132676"/>
    <w:rsid w:val="00157BAA"/>
    <w:rsid w:val="001A5128"/>
    <w:rsid w:val="001B443E"/>
    <w:rsid w:val="001C7C35"/>
    <w:rsid w:val="001F5B28"/>
    <w:rsid w:val="00207AFC"/>
    <w:rsid w:val="002566C9"/>
    <w:rsid w:val="0028077C"/>
    <w:rsid w:val="00295F49"/>
    <w:rsid w:val="002A45EE"/>
    <w:rsid w:val="002A5FD9"/>
    <w:rsid w:val="002C0A8B"/>
    <w:rsid w:val="002D092A"/>
    <w:rsid w:val="002D7E8A"/>
    <w:rsid w:val="002F2A26"/>
    <w:rsid w:val="00301253"/>
    <w:rsid w:val="0031061C"/>
    <w:rsid w:val="0031648B"/>
    <w:rsid w:val="003358EC"/>
    <w:rsid w:val="003441B0"/>
    <w:rsid w:val="003447A6"/>
    <w:rsid w:val="003B3F1A"/>
    <w:rsid w:val="003D7CB6"/>
    <w:rsid w:val="003E4902"/>
    <w:rsid w:val="00411C0F"/>
    <w:rsid w:val="004208F7"/>
    <w:rsid w:val="00420C26"/>
    <w:rsid w:val="00425151"/>
    <w:rsid w:val="004340D5"/>
    <w:rsid w:val="0045619A"/>
    <w:rsid w:val="00464FE8"/>
    <w:rsid w:val="004738C6"/>
    <w:rsid w:val="004937A6"/>
    <w:rsid w:val="00494D9B"/>
    <w:rsid w:val="004B642E"/>
    <w:rsid w:val="004C5D67"/>
    <w:rsid w:val="004C6C8E"/>
    <w:rsid w:val="004F41D8"/>
    <w:rsid w:val="00544CCE"/>
    <w:rsid w:val="00565644"/>
    <w:rsid w:val="00570AD4"/>
    <w:rsid w:val="005A3A8F"/>
    <w:rsid w:val="005C38E4"/>
    <w:rsid w:val="005C62EE"/>
    <w:rsid w:val="00603396"/>
    <w:rsid w:val="00637C6D"/>
    <w:rsid w:val="00657550"/>
    <w:rsid w:val="00662FDD"/>
    <w:rsid w:val="00672690"/>
    <w:rsid w:val="006B0F55"/>
    <w:rsid w:val="006B5B67"/>
    <w:rsid w:val="006B5E74"/>
    <w:rsid w:val="006C135C"/>
    <w:rsid w:val="006C1690"/>
    <w:rsid w:val="006D324E"/>
    <w:rsid w:val="00724210"/>
    <w:rsid w:val="00725B89"/>
    <w:rsid w:val="00744B1F"/>
    <w:rsid w:val="00753F07"/>
    <w:rsid w:val="0076221D"/>
    <w:rsid w:val="00764558"/>
    <w:rsid w:val="007747A4"/>
    <w:rsid w:val="00780D4C"/>
    <w:rsid w:val="00795313"/>
    <w:rsid w:val="00795365"/>
    <w:rsid w:val="007A1195"/>
    <w:rsid w:val="00800C28"/>
    <w:rsid w:val="00816BFF"/>
    <w:rsid w:val="0083668B"/>
    <w:rsid w:val="00850439"/>
    <w:rsid w:val="00853FA0"/>
    <w:rsid w:val="0086031B"/>
    <w:rsid w:val="008633B0"/>
    <w:rsid w:val="008766D8"/>
    <w:rsid w:val="008C4C34"/>
    <w:rsid w:val="008C60BB"/>
    <w:rsid w:val="008C7D96"/>
    <w:rsid w:val="008D0A89"/>
    <w:rsid w:val="008E3353"/>
    <w:rsid w:val="008E66F3"/>
    <w:rsid w:val="009279A1"/>
    <w:rsid w:val="00937B4D"/>
    <w:rsid w:val="00953FCF"/>
    <w:rsid w:val="00970A18"/>
    <w:rsid w:val="00983B97"/>
    <w:rsid w:val="009B1651"/>
    <w:rsid w:val="009B2B2A"/>
    <w:rsid w:val="009C3DD0"/>
    <w:rsid w:val="009D1D4D"/>
    <w:rsid w:val="009E6D6A"/>
    <w:rsid w:val="009F2044"/>
    <w:rsid w:val="009F5784"/>
    <w:rsid w:val="00A05F31"/>
    <w:rsid w:val="00A217DD"/>
    <w:rsid w:val="00A44558"/>
    <w:rsid w:val="00A70E87"/>
    <w:rsid w:val="00A85A1A"/>
    <w:rsid w:val="00AC251A"/>
    <w:rsid w:val="00AC2A81"/>
    <w:rsid w:val="00AD19B2"/>
    <w:rsid w:val="00B05F7E"/>
    <w:rsid w:val="00B131D5"/>
    <w:rsid w:val="00B20924"/>
    <w:rsid w:val="00B31919"/>
    <w:rsid w:val="00B3642A"/>
    <w:rsid w:val="00B52E3F"/>
    <w:rsid w:val="00B75712"/>
    <w:rsid w:val="00B9049A"/>
    <w:rsid w:val="00BB2092"/>
    <w:rsid w:val="00BC294F"/>
    <w:rsid w:val="00BD13BF"/>
    <w:rsid w:val="00BE648D"/>
    <w:rsid w:val="00BE78B5"/>
    <w:rsid w:val="00BF202C"/>
    <w:rsid w:val="00C14607"/>
    <w:rsid w:val="00C256F0"/>
    <w:rsid w:val="00C6750E"/>
    <w:rsid w:val="00C74E4A"/>
    <w:rsid w:val="00C84C6A"/>
    <w:rsid w:val="00CA211A"/>
    <w:rsid w:val="00CA4128"/>
    <w:rsid w:val="00CA7DA8"/>
    <w:rsid w:val="00CE1615"/>
    <w:rsid w:val="00D142F7"/>
    <w:rsid w:val="00D145FC"/>
    <w:rsid w:val="00D15A10"/>
    <w:rsid w:val="00D37999"/>
    <w:rsid w:val="00D72464"/>
    <w:rsid w:val="00DC110E"/>
    <w:rsid w:val="00DD2BE5"/>
    <w:rsid w:val="00DE3D8C"/>
    <w:rsid w:val="00DF019F"/>
    <w:rsid w:val="00DF78F7"/>
    <w:rsid w:val="00E264A8"/>
    <w:rsid w:val="00E417D9"/>
    <w:rsid w:val="00E862BE"/>
    <w:rsid w:val="00E93BA7"/>
    <w:rsid w:val="00E94313"/>
    <w:rsid w:val="00EC6387"/>
    <w:rsid w:val="00ED009B"/>
    <w:rsid w:val="00ED0ACA"/>
    <w:rsid w:val="00F1626A"/>
    <w:rsid w:val="00F240FD"/>
    <w:rsid w:val="00FC47FA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802D"/>
  <w15:docId w15:val="{6812A4B8-41E2-4CE8-842B-7BA9537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7E"/>
    <w:pPr>
      <w:ind w:left="720"/>
      <w:contextualSpacing/>
    </w:pPr>
  </w:style>
  <w:style w:type="table" w:styleId="a4">
    <w:name w:val="Table Grid"/>
    <w:basedOn w:val="a1"/>
    <w:uiPriority w:val="39"/>
    <w:rsid w:val="003B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41B0"/>
    <w:pPr>
      <w:spacing w:after="0" w:line="240" w:lineRule="auto"/>
    </w:pPr>
  </w:style>
  <w:style w:type="character" w:styleId="a8">
    <w:name w:val="Strong"/>
    <w:uiPriority w:val="22"/>
    <w:qFormat/>
    <w:rsid w:val="004937A6"/>
    <w:rPr>
      <w:rFonts w:ascii="Times New Roman" w:hAnsi="Times New Roman" w:cs="Times New Roman" w:hint="default"/>
      <w:b/>
      <w:bCs/>
    </w:rPr>
  </w:style>
  <w:style w:type="paragraph" w:customStyle="1" w:styleId="a9">
    <w:name w:val="Базовый"/>
    <w:rsid w:val="004937A6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0274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0274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1061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4C6C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semiHidden/>
    <w:unhideWhenUsed/>
    <w:rsid w:val="005A3A8F"/>
    <w:rPr>
      <w:color w:val="0000FF"/>
      <w:u w:val="single"/>
    </w:rPr>
  </w:style>
  <w:style w:type="paragraph" w:customStyle="1" w:styleId="ConsPlusNormal">
    <w:name w:val="ConsPlusNormal"/>
    <w:rsid w:val="005A3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5A3A8F"/>
  </w:style>
  <w:style w:type="paragraph" w:styleId="ad">
    <w:name w:val="Body Text"/>
    <w:basedOn w:val="a"/>
    <w:link w:val="ae"/>
    <w:uiPriority w:val="99"/>
    <w:semiHidden/>
    <w:unhideWhenUsed/>
    <w:rsid w:val="00F240F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2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Gigdbyte</cp:lastModifiedBy>
  <cp:revision>10</cp:revision>
  <cp:lastPrinted>2024-11-27T06:56:00Z</cp:lastPrinted>
  <dcterms:created xsi:type="dcterms:W3CDTF">2024-11-07T07:41:00Z</dcterms:created>
  <dcterms:modified xsi:type="dcterms:W3CDTF">2024-12-17T07:34:00Z</dcterms:modified>
</cp:coreProperties>
</file>